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46DE" w:rsidRDefault="001946DE" w:rsidP="00421B12">
      <w:pPr>
        <w:jc w:val="center"/>
        <w:rPr>
          <w:rFonts w:ascii="Franklin Gothic Book" w:hAnsi="Franklin Gothic Book"/>
          <w:b/>
          <w:sz w:val="20"/>
          <w:szCs w:val="20"/>
        </w:rPr>
      </w:pPr>
    </w:p>
    <w:p w:rsidR="00421B12" w:rsidRDefault="00421B12" w:rsidP="00421B12">
      <w:pPr>
        <w:jc w:val="center"/>
        <w:rPr>
          <w:rFonts w:ascii="Franklin Gothic Book" w:hAnsi="Franklin Gothic Book"/>
          <w:b/>
          <w:sz w:val="20"/>
          <w:szCs w:val="20"/>
        </w:rPr>
      </w:pPr>
      <w:r>
        <w:rPr>
          <w:rFonts w:ascii="Franklin Gothic Book" w:hAnsi="Franklin Gothic Book"/>
          <w:b/>
          <w:sz w:val="20"/>
          <w:szCs w:val="20"/>
        </w:rPr>
        <w:t>KÚPNA ZMLUVA č. ....</w:t>
      </w:r>
    </w:p>
    <w:p w:rsidR="00421B12" w:rsidRDefault="00421B12" w:rsidP="00421B12">
      <w:pPr>
        <w:jc w:val="center"/>
        <w:rPr>
          <w:rFonts w:ascii="Franklin Gothic Book" w:hAnsi="Franklin Gothic Book"/>
          <w:sz w:val="20"/>
          <w:szCs w:val="20"/>
        </w:rPr>
      </w:pPr>
      <w:r>
        <w:rPr>
          <w:rFonts w:ascii="Franklin Gothic Book" w:hAnsi="Franklin Gothic Book"/>
          <w:sz w:val="20"/>
          <w:szCs w:val="20"/>
        </w:rPr>
        <w:t xml:space="preserve">uzavretá v súlade s § 409 a </w:t>
      </w:r>
      <w:proofErr w:type="spellStart"/>
      <w:r>
        <w:rPr>
          <w:rFonts w:ascii="Franklin Gothic Book" w:hAnsi="Franklin Gothic Book"/>
          <w:sz w:val="20"/>
          <w:szCs w:val="20"/>
        </w:rPr>
        <w:t>nasl</w:t>
      </w:r>
      <w:proofErr w:type="spellEnd"/>
      <w:r>
        <w:rPr>
          <w:rFonts w:ascii="Franklin Gothic Book" w:hAnsi="Franklin Gothic Book"/>
          <w:sz w:val="20"/>
          <w:szCs w:val="20"/>
        </w:rPr>
        <w:t>. zákona č. 513/1991 Zb. Obchodný zákonník v znení neskorších predpisov medzi zmluvnými stranami:</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692CB9" w:rsidRDefault="00692CB9" w:rsidP="00692CB9">
      <w:pPr>
        <w:rPr>
          <w:rFonts w:ascii="Franklin Gothic Book" w:hAnsi="Franklin Gothic Book" w:cs="Tahoma-Bold"/>
          <w:b/>
          <w:bCs/>
          <w:sz w:val="20"/>
          <w:szCs w:val="20"/>
        </w:rPr>
      </w:pPr>
      <w:r>
        <w:rPr>
          <w:rFonts w:ascii="Franklin Gothic Book" w:hAnsi="Franklin Gothic Book"/>
          <w:sz w:val="20"/>
          <w:szCs w:val="20"/>
        </w:rPr>
        <w:t>Obchodné meno:</w:t>
      </w:r>
      <w:r>
        <w:rPr>
          <w:rFonts w:ascii="Franklin Gothic Book" w:hAnsi="Franklin Gothic Book"/>
          <w:sz w:val="20"/>
          <w:szCs w:val="20"/>
        </w:rPr>
        <w:tab/>
      </w:r>
      <w:r>
        <w:rPr>
          <w:rFonts w:ascii="Franklin Gothic Book" w:hAnsi="Franklin Gothic Book"/>
          <w:sz w:val="20"/>
          <w:szCs w:val="20"/>
        </w:rPr>
        <w:tab/>
        <w:t>Promont, s.r.o.</w:t>
      </w:r>
    </w:p>
    <w:p w:rsidR="00692CB9" w:rsidRDefault="00692CB9" w:rsidP="00692CB9">
      <w:pPr>
        <w:jc w:val="both"/>
        <w:rPr>
          <w:rFonts w:ascii="Franklin Gothic Book" w:hAnsi="Franklin Gothic Book" w:cs="Calibri"/>
          <w:sz w:val="20"/>
          <w:szCs w:val="20"/>
        </w:rPr>
      </w:pPr>
      <w:r>
        <w:rPr>
          <w:rFonts w:ascii="Franklin Gothic Book" w:hAnsi="Franklin Gothic Book"/>
          <w:color w:val="000000"/>
          <w:sz w:val="20"/>
          <w:szCs w:val="20"/>
        </w:rPr>
        <w:t xml:space="preserve">Sídlo:                                      </w:t>
      </w:r>
      <w:r>
        <w:rPr>
          <w:rFonts w:ascii="Franklin Gothic Book" w:hAnsi="Franklin Gothic Book"/>
          <w:color w:val="000000"/>
          <w:sz w:val="20"/>
          <w:szCs w:val="20"/>
        </w:rPr>
        <w:tab/>
        <w:t>Krásno nad Kysucou 1961, 023 02  Krásno nad Kysucou</w:t>
      </w:r>
    </w:p>
    <w:p w:rsidR="00692CB9" w:rsidRDefault="00692CB9" w:rsidP="00692CB9">
      <w:pPr>
        <w:jc w:val="both"/>
        <w:rPr>
          <w:rStyle w:val="ra"/>
          <w:color w:val="000000"/>
        </w:rPr>
      </w:pPr>
      <w:r>
        <w:rPr>
          <w:rFonts w:ascii="Franklin Gothic Book" w:hAnsi="Franklin Gothic Book"/>
          <w:color w:val="000000"/>
          <w:spacing w:val="-1"/>
          <w:sz w:val="20"/>
          <w:szCs w:val="20"/>
        </w:rPr>
        <w:t xml:space="preserve">V jeho mene konajúci:  </w:t>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t>Pavol Masnica</w:t>
      </w:r>
    </w:p>
    <w:p w:rsidR="00692CB9" w:rsidRDefault="00692CB9" w:rsidP="00692CB9">
      <w:pPr>
        <w:jc w:val="both"/>
        <w:rPr>
          <w:rFonts w:cs="Calibri"/>
        </w:rPr>
      </w:pPr>
    </w:p>
    <w:p w:rsidR="00692CB9" w:rsidRDefault="00692CB9" w:rsidP="00692CB9">
      <w:pPr>
        <w:rPr>
          <w:rFonts w:ascii="Franklin Gothic Book" w:hAnsi="Franklin Gothic Book"/>
          <w:sz w:val="20"/>
          <w:szCs w:val="20"/>
        </w:rPr>
      </w:pPr>
      <w:r>
        <w:rPr>
          <w:rFonts w:ascii="Franklin Gothic Book" w:hAnsi="Franklin Gothic Book"/>
          <w:sz w:val="20"/>
          <w:szCs w:val="20"/>
        </w:rPr>
        <w:t>Oprávnený rokovať vo veciach:</w:t>
      </w:r>
      <w:r>
        <w:rPr>
          <w:rFonts w:ascii="Franklin Gothic Book" w:hAnsi="Franklin Gothic Book"/>
          <w:sz w:val="20"/>
          <w:szCs w:val="20"/>
        </w:rPr>
        <w:tab/>
      </w:r>
    </w:p>
    <w:p w:rsidR="00692CB9" w:rsidRPr="004C6636" w:rsidRDefault="00692CB9" w:rsidP="00692CB9">
      <w:pPr>
        <w:rPr>
          <w:rFonts w:ascii="Franklin Gothic Book" w:hAnsi="Franklin Gothic Book" w:cs="Roboto-Regular"/>
          <w:sz w:val="20"/>
          <w:szCs w:val="20"/>
        </w:rPr>
      </w:pPr>
      <w:r>
        <w:rPr>
          <w:rFonts w:ascii="Franklin Gothic Book" w:hAnsi="Franklin Gothic Book"/>
          <w:sz w:val="20"/>
          <w:szCs w:val="20"/>
        </w:rPr>
        <w:t xml:space="preserve">a) zmluvných                </w:t>
      </w:r>
      <w:r>
        <w:rPr>
          <w:rFonts w:ascii="Franklin Gothic Book" w:hAnsi="Franklin Gothic Book"/>
          <w:sz w:val="20"/>
          <w:szCs w:val="20"/>
        </w:rPr>
        <w:tab/>
      </w:r>
      <w:r>
        <w:rPr>
          <w:rFonts w:ascii="Franklin Gothic Book" w:hAnsi="Franklin Gothic Book"/>
          <w:sz w:val="20"/>
          <w:szCs w:val="20"/>
        </w:rPr>
        <w:tab/>
        <w:t>Pavol Masnica</w:t>
      </w:r>
    </w:p>
    <w:p w:rsidR="00692CB9" w:rsidRPr="004C6636" w:rsidRDefault="00692CB9" w:rsidP="00692CB9">
      <w:pPr>
        <w:rPr>
          <w:rFonts w:ascii="Franklin Gothic Book" w:hAnsi="Franklin Gothic Book" w:cs="Roboto-Regular"/>
          <w:sz w:val="20"/>
          <w:szCs w:val="20"/>
        </w:rPr>
      </w:pPr>
      <w:r w:rsidRPr="004C6636">
        <w:rPr>
          <w:rFonts w:ascii="Franklin Gothic Book" w:hAnsi="Franklin Gothic Book" w:cs="Roboto-Regular"/>
          <w:sz w:val="20"/>
          <w:szCs w:val="20"/>
        </w:rPr>
        <w:t xml:space="preserve">b) technických               </w:t>
      </w:r>
      <w:r w:rsidRPr="004C6636">
        <w:rPr>
          <w:rFonts w:ascii="Franklin Gothic Book" w:hAnsi="Franklin Gothic Book" w:cs="Roboto-Regular"/>
          <w:sz w:val="20"/>
          <w:szCs w:val="20"/>
        </w:rPr>
        <w:tab/>
      </w:r>
      <w:r w:rsidRPr="004C6636">
        <w:rPr>
          <w:rFonts w:ascii="Franklin Gothic Book" w:hAnsi="Franklin Gothic Book" w:cs="Roboto-Regular"/>
          <w:sz w:val="20"/>
          <w:szCs w:val="20"/>
        </w:rPr>
        <w:tab/>
      </w:r>
      <w:r>
        <w:rPr>
          <w:rFonts w:ascii="Franklin Gothic Book" w:hAnsi="Franklin Gothic Book" w:cs="Roboto-Regular"/>
          <w:sz w:val="20"/>
          <w:szCs w:val="20"/>
        </w:rPr>
        <w:t>Pavol Masnica</w:t>
      </w:r>
    </w:p>
    <w:p w:rsidR="00692CB9" w:rsidRDefault="00692CB9" w:rsidP="00692CB9">
      <w:pPr>
        <w:shd w:val="clear" w:color="auto" w:fill="FFFFFF"/>
        <w:ind w:right="-3"/>
        <w:rPr>
          <w:rFonts w:ascii="Franklin Gothic Book" w:hAnsi="Franklin Gothic Book"/>
          <w:sz w:val="20"/>
          <w:szCs w:val="20"/>
        </w:rPr>
      </w:pPr>
      <w:r>
        <w:rPr>
          <w:rFonts w:ascii="Franklin Gothic Book" w:hAnsi="Franklin Gothic Book"/>
          <w:color w:val="000000"/>
          <w:sz w:val="20"/>
          <w:szCs w:val="20"/>
        </w:rPr>
        <w:t xml:space="preserve">Bankové </w:t>
      </w:r>
      <w:r>
        <w:rPr>
          <w:rFonts w:ascii="Franklin Gothic Book" w:hAnsi="Franklin Gothic Book"/>
          <w:sz w:val="20"/>
          <w:szCs w:val="20"/>
        </w:rPr>
        <w:t xml:space="preserve">spojenie:     </w:t>
      </w:r>
      <w:r>
        <w:rPr>
          <w:rFonts w:ascii="Franklin Gothic Book" w:hAnsi="Franklin Gothic Book"/>
          <w:sz w:val="20"/>
          <w:szCs w:val="20"/>
        </w:rPr>
        <w:tab/>
      </w:r>
      <w:r>
        <w:rPr>
          <w:rFonts w:ascii="Franklin Gothic Book" w:hAnsi="Franklin Gothic Book"/>
          <w:sz w:val="20"/>
          <w:szCs w:val="20"/>
        </w:rPr>
        <w:tab/>
      </w:r>
    </w:p>
    <w:p w:rsidR="00692CB9" w:rsidRPr="004C6636" w:rsidRDefault="00692CB9" w:rsidP="00692CB9">
      <w:r>
        <w:rPr>
          <w:rFonts w:ascii="Franklin Gothic Book" w:hAnsi="Franklin Gothic Book"/>
          <w:sz w:val="20"/>
          <w:szCs w:val="20"/>
        </w:rPr>
        <w:t xml:space="preserve">IBAN:                </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p>
    <w:p w:rsidR="00692CB9" w:rsidRDefault="00692CB9" w:rsidP="00692CB9">
      <w:pPr>
        <w:jc w:val="both"/>
        <w:rPr>
          <w:rFonts w:ascii="Franklin Gothic Book" w:hAnsi="Franklin Gothic Book"/>
          <w:sz w:val="20"/>
          <w:szCs w:val="20"/>
        </w:rPr>
      </w:pPr>
      <w:r>
        <w:rPr>
          <w:rFonts w:ascii="Franklin Gothic Book" w:hAnsi="Franklin Gothic Book"/>
          <w:color w:val="000000"/>
          <w:sz w:val="20"/>
          <w:szCs w:val="20"/>
        </w:rPr>
        <w:t>IČO:</w:t>
      </w:r>
      <w:r>
        <w:rPr>
          <w:rFonts w:ascii="Franklin Gothic Book" w:hAnsi="Franklin Gothic Book"/>
          <w:sz w:val="20"/>
          <w:szCs w:val="20"/>
        </w:rPr>
        <w:t xml:space="preserve">                         </w:t>
      </w:r>
      <w:r>
        <w:rPr>
          <w:rFonts w:ascii="Franklin Gothic Book" w:hAnsi="Franklin Gothic Book"/>
          <w:sz w:val="20"/>
          <w:szCs w:val="20"/>
        </w:rPr>
        <w:tab/>
      </w:r>
      <w:r>
        <w:rPr>
          <w:rFonts w:ascii="Franklin Gothic Book" w:hAnsi="Franklin Gothic Book"/>
          <w:sz w:val="20"/>
          <w:szCs w:val="20"/>
        </w:rPr>
        <w:tab/>
        <w:t>36 405 256</w:t>
      </w:r>
    </w:p>
    <w:p w:rsidR="00692CB9" w:rsidRDefault="00692CB9" w:rsidP="00692CB9">
      <w:pPr>
        <w:shd w:val="clear" w:color="auto" w:fill="FFFFFF"/>
        <w:ind w:right="-3"/>
        <w:rPr>
          <w:rFonts w:ascii="Franklin Gothic Book" w:hAnsi="Franklin Gothic Book"/>
          <w:sz w:val="20"/>
          <w:szCs w:val="20"/>
        </w:rPr>
      </w:pPr>
      <w:r>
        <w:rPr>
          <w:rFonts w:ascii="Franklin Gothic Book" w:hAnsi="Franklin Gothic Book"/>
          <w:color w:val="000000"/>
          <w:spacing w:val="-1"/>
          <w:sz w:val="20"/>
          <w:szCs w:val="20"/>
        </w:rPr>
        <w:t>DIČ:</w:t>
      </w:r>
      <w:r>
        <w:rPr>
          <w:rFonts w:ascii="Franklin Gothic Book" w:hAnsi="Franklin Gothic Book"/>
          <w:sz w:val="20"/>
          <w:szCs w:val="20"/>
        </w:rPr>
        <w:t xml:space="preserve">                            </w:t>
      </w:r>
      <w:r>
        <w:rPr>
          <w:rFonts w:ascii="Franklin Gothic Book" w:hAnsi="Franklin Gothic Book"/>
          <w:sz w:val="20"/>
          <w:szCs w:val="20"/>
        </w:rPr>
        <w:tab/>
      </w:r>
      <w:r>
        <w:rPr>
          <w:rFonts w:ascii="Franklin Gothic Book" w:hAnsi="Franklin Gothic Book"/>
          <w:sz w:val="20"/>
          <w:szCs w:val="20"/>
        </w:rPr>
        <w:tab/>
        <w:t>2020136272</w:t>
      </w:r>
    </w:p>
    <w:p w:rsidR="00692CB9" w:rsidRDefault="00692CB9" w:rsidP="00692CB9">
      <w:pPr>
        <w:jc w:val="both"/>
        <w:rPr>
          <w:rFonts w:ascii="Franklin Gothic Book" w:hAnsi="Franklin Gothic Book"/>
          <w:sz w:val="20"/>
          <w:szCs w:val="20"/>
        </w:rPr>
      </w:pPr>
      <w:r>
        <w:rPr>
          <w:rFonts w:ascii="Franklin Gothic Book" w:hAnsi="Franklin Gothic Book"/>
          <w:sz w:val="20"/>
          <w:szCs w:val="20"/>
        </w:rPr>
        <w:t>IČ DPH:</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SK2020136272</w:t>
      </w:r>
    </w:p>
    <w:p w:rsidR="00692CB9" w:rsidRDefault="00692CB9" w:rsidP="00692CB9">
      <w:pPr>
        <w:jc w:val="both"/>
        <w:rPr>
          <w:rFonts w:ascii="Franklin Gothic Book" w:hAnsi="Franklin Gothic Book"/>
          <w:sz w:val="20"/>
          <w:szCs w:val="20"/>
        </w:rPr>
      </w:pPr>
      <w:r>
        <w:rPr>
          <w:rFonts w:ascii="Franklin Gothic Book" w:hAnsi="Franklin Gothic Book"/>
          <w:sz w:val="20"/>
          <w:szCs w:val="20"/>
        </w:rPr>
        <w:t>Internetová adresa:</w:t>
      </w:r>
      <w:r>
        <w:rPr>
          <w:rFonts w:ascii="Franklin Gothic Book" w:hAnsi="Franklin Gothic Book"/>
          <w:sz w:val="20"/>
          <w:szCs w:val="20"/>
        </w:rPr>
        <w:tab/>
      </w:r>
      <w:r>
        <w:rPr>
          <w:rFonts w:ascii="Franklin Gothic Book" w:hAnsi="Franklin Gothic Book"/>
          <w:sz w:val="20"/>
          <w:szCs w:val="20"/>
        </w:rPr>
        <w:tab/>
        <w:t>www.promontsro.sk</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(ďalej len „kupujúci“)</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a</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color w:val="FF0000"/>
          <w:sz w:val="20"/>
          <w:szCs w:val="20"/>
        </w:rPr>
      </w:pPr>
      <w:r>
        <w:rPr>
          <w:rFonts w:ascii="Franklin Gothic Book" w:hAnsi="Franklin Gothic Book"/>
          <w:sz w:val="20"/>
          <w:szCs w:val="20"/>
        </w:rPr>
        <w:t>Obchodné meno:</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Zapísaný v:</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Sídlo:</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Zastúpená:</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FF0000"/>
          <w:sz w:val="20"/>
          <w:szCs w:val="20"/>
        </w:rPr>
      </w:pPr>
      <w:r>
        <w:rPr>
          <w:rFonts w:ascii="Franklin Gothic Book" w:hAnsi="Franklin Gothic Book"/>
          <w:color w:val="000000"/>
          <w:sz w:val="20"/>
          <w:szCs w:val="20"/>
        </w:rPr>
        <w:t>IČO:</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FF0000"/>
          <w:sz w:val="20"/>
          <w:szCs w:val="20"/>
        </w:rPr>
      </w:pPr>
      <w:r>
        <w:rPr>
          <w:rFonts w:ascii="Franklin Gothic Book" w:hAnsi="Franklin Gothic Book"/>
          <w:color w:val="000000"/>
          <w:sz w:val="20"/>
          <w:szCs w:val="20"/>
        </w:rPr>
        <w:t>IČ DPH:</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Bankové spojenie:</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IBAN:</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E-mail:</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Tel:</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Fax:</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r>
        <w:rPr>
          <w:rFonts w:ascii="Franklin Gothic Book" w:hAnsi="Franklin Gothic Book"/>
          <w:color w:val="000000"/>
          <w:sz w:val="20"/>
          <w:szCs w:val="20"/>
        </w:rPr>
        <w:t>Internetová adresa:</w:t>
      </w:r>
      <w:r>
        <w:rPr>
          <w:rFonts w:ascii="Franklin Gothic Book" w:hAnsi="Franklin Gothic Book"/>
          <w:color w:val="000000"/>
          <w:sz w:val="20"/>
          <w:szCs w:val="20"/>
        </w:rPr>
        <w:tab/>
      </w:r>
      <w:r>
        <w:rPr>
          <w:rFonts w:ascii="Franklin Gothic Book" w:hAnsi="Franklin Gothic Book"/>
          <w:color w:val="000000"/>
          <w:sz w:val="20"/>
          <w:szCs w:val="20"/>
        </w:rPr>
        <w:tab/>
      </w:r>
      <w:r>
        <w:rPr>
          <w:rFonts w:ascii="Franklin Gothic Book" w:hAnsi="Franklin Gothic Book"/>
          <w:color w:val="FF0000"/>
          <w:sz w:val="20"/>
          <w:szCs w:val="20"/>
        </w:rPr>
        <w:t xml:space="preserve">............................................... </w:t>
      </w:r>
      <w:r>
        <w:rPr>
          <w:rFonts w:ascii="Franklin Gothic Book" w:hAnsi="Franklin Gothic Book"/>
          <w:i/>
          <w:color w:val="FF0000"/>
          <w:sz w:val="20"/>
          <w:szCs w:val="20"/>
        </w:rPr>
        <w:t>(vyplní uchádzač)</w:t>
      </w:r>
    </w:p>
    <w:p w:rsidR="00421B12" w:rsidRDefault="00421B12" w:rsidP="00421B12">
      <w:pPr>
        <w:jc w:val="both"/>
        <w:rPr>
          <w:rFonts w:ascii="Franklin Gothic Book" w:hAnsi="Franklin Gothic Book"/>
          <w:color w:val="000000"/>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(ďalej len „predávajúci“)</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(kupujúci a predávajúci ďalej spolu ako „zmluvné strany" a jednotlivo ako „zmluvná strana")</w:t>
      </w:r>
    </w:p>
    <w:p w:rsidR="00421B12" w:rsidRDefault="00421B12" w:rsidP="00421B12">
      <w:pPr>
        <w:jc w:val="both"/>
        <w:rPr>
          <w:rFonts w:ascii="Franklin Gothic Book" w:hAnsi="Franklin Gothic Book"/>
          <w:sz w:val="20"/>
          <w:szCs w:val="20"/>
        </w:rPr>
      </w:pPr>
    </w:p>
    <w:p w:rsidR="00421B12" w:rsidRDefault="00421B12" w:rsidP="00421B12">
      <w:pPr>
        <w:jc w:val="center"/>
        <w:rPr>
          <w:rFonts w:ascii="Franklin Gothic Book" w:hAnsi="Franklin Gothic Book"/>
          <w:sz w:val="20"/>
          <w:szCs w:val="20"/>
        </w:rPr>
      </w:pPr>
      <w:r>
        <w:rPr>
          <w:rFonts w:ascii="Franklin Gothic Book" w:hAnsi="Franklin Gothic Book"/>
          <w:b/>
          <w:sz w:val="20"/>
          <w:szCs w:val="20"/>
        </w:rPr>
        <w:t>PREAMBULA</w:t>
      </w:r>
    </w:p>
    <w:p w:rsidR="00421B12" w:rsidRDefault="00421B12" w:rsidP="00421B12">
      <w:pPr>
        <w:jc w:val="both"/>
        <w:rPr>
          <w:rFonts w:ascii="Franklin Gothic Book" w:hAnsi="Franklin Gothic Book"/>
          <w:sz w:val="20"/>
          <w:szCs w:val="20"/>
        </w:rPr>
      </w:pPr>
    </w:p>
    <w:p w:rsidR="003A3F34" w:rsidRPr="00FF737E" w:rsidRDefault="00421B12" w:rsidP="003A3F34">
      <w:pPr>
        <w:jc w:val="both"/>
        <w:rPr>
          <w:rFonts w:ascii="-webkit-standard" w:hAnsi="-webkit-standard"/>
          <w:b/>
          <w:color w:val="000000"/>
        </w:rPr>
      </w:pPr>
      <w:r>
        <w:rPr>
          <w:rFonts w:ascii="Franklin Gothic Book" w:hAnsi="Franklin Gothic Book"/>
          <w:sz w:val="20"/>
          <w:szCs w:val="20"/>
        </w:rPr>
        <w:t xml:space="preserve">Kupujúci a predávajúci uzatvárajú túto zmluvu ako výsledok </w:t>
      </w:r>
      <w:r w:rsidR="0040078B">
        <w:rPr>
          <w:rFonts w:ascii="Franklin Gothic Book" w:hAnsi="Franklin Gothic Book"/>
          <w:sz w:val="20"/>
          <w:szCs w:val="20"/>
        </w:rPr>
        <w:t xml:space="preserve">obstarávania </w:t>
      </w:r>
      <w:r w:rsidR="00570930">
        <w:rPr>
          <w:rFonts w:ascii="Franklin Gothic Book" w:hAnsi="Franklin Gothic Book"/>
          <w:sz w:val="20"/>
          <w:szCs w:val="20"/>
        </w:rPr>
        <w:t>pre zákazku s názvom</w:t>
      </w:r>
      <w:r w:rsidR="0040078B">
        <w:rPr>
          <w:rFonts w:ascii="Franklin Gothic Book" w:hAnsi="Franklin Gothic Book"/>
          <w:sz w:val="20"/>
          <w:szCs w:val="20"/>
        </w:rPr>
        <w:t xml:space="preserve"> </w:t>
      </w:r>
      <w:r w:rsidR="003A3F34" w:rsidRPr="00FF737E">
        <w:rPr>
          <w:rFonts w:ascii="Franklin Gothic Book" w:hAnsi="Franklin Gothic Book"/>
          <w:b/>
          <w:sz w:val="20"/>
          <w:szCs w:val="20"/>
        </w:rPr>
        <w:t>Zásadná zmena výrobného procesu dielcov oceľových konštrukcií v existujúcej prevádzkarni spoločnosti Promont s.r.o.</w:t>
      </w:r>
    </w:p>
    <w:p w:rsidR="00421B12" w:rsidRDefault="00421B12" w:rsidP="00421B12">
      <w:pPr>
        <w:jc w:val="both"/>
        <w:rPr>
          <w:rFonts w:ascii="Franklin Gothic Book" w:hAnsi="Franklin Gothic Book"/>
          <w:color w:val="000000"/>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PREDMET ZMLUVY</w:t>
      </w:r>
    </w:p>
    <w:p w:rsidR="00421B12" w:rsidRDefault="00421B12" w:rsidP="00421B12">
      <w:pPr>
        <w:ind w:left="1080"/>
        <w:rPr>
          <w:rFonts w:ascii="Franklin Gothic Book" w:hAnsi="Franklin Gothic Book"/>
          <w:b/>
          <w:sz w:val="20"/>
          <w:szCs w:val="20"/>
        </w:rPr>
      </w:pPr>
    </w:p>
    <w:p w:rsidR="00421B12" w:rsidRDefault="00421B12" w:rsidP="00421B12">
      <w:pPr>
        <w:numPr>
          <w:ilvl w:val="1"/>
          <w:numId w:val="2"/>
        </w:numPr>
        <w:ind w:left="426"/>
        <w:jc w:val="both"/>
        <w:rPr>
          <w:rFonts w:ascii="Franklin Gothic Book" w:hAnsi="Franklin Gothic Book"/>
          <w:sz w:val="20"/>
          <w:szCs w:val="20"/>
        </w:rPr>
      </w:pPr>
      <w:r>
        <w:rPr>
          <w:rFonts w:ascii="Franklin Gothic Book" w:hAnsi="Franklin Gothic Book"/>
          <w:sz w:val="20"/>
          <w:szCs w:val="20"/>
        </w:rPr>
        <w:t xml:space="preserve">Predmetom tejto zmluvy je záväzok predávajúceho dodať kupujúcemu predmet zákazky: </w:t>
      </w:r>
    </w:p>
    <w:p w:rsidR="00421B12" w:rsidRDefault="00421B12" w:rsidP="00421B12">
      <w:pPr>
        <w:jc w:val="both"/>
        <w:rPr>
          <w:rFonts w:ascii="Franklin Gothic Book" w:hAnsi="Franklin Gothic Book"/>
          <w:sz w:val="20"/>
          <w:szCs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5374"/>
        <w:gridCol w:w="1953"/>
      </w:tblGrid>
      <w:tr w:rsidR="00421B12" w:rsidTr="00421B12">
        <w:trPr>
          <w:jc w:val="center"/>
        </w:trPr>
        <w:tc>
          <w:tcPr>
            <w:tcW w:w="5374" w:type="dxa"/>
            <w:tcBorders>
              <w:top w:val="dotted" w:sz="4" w:space="0" w:color="auto"/>
              <w:left w:val="dotted" w:sz="4" w:space="0" w:color="auto"/>
              <w:bottom w:val="dotted" w:sz="4" w:space="0" w:color="auto"/>
              <w:right w:val="dotted" w:sz="4" w:space="0" w:color="auto"/>
            </w:tcBorders>
            <w:hideMark/>
          </w:tcPr>
          <w:p w:rsidR="00421B12" w:rsidRDefault="00421B12">
            <w:pPr>
              <w:jc w:val="center"/>
              <w:rPr>
                <w:rFonts w:ascii="Franklin Gothic Book" w:hAnsi="Franklin Gothic Book"/>
                <w:i/>
                <w:sz w:val="20"/>
                <w:szCs w:val="20"/>
                <w:lang w:eastAsia="en-US"/>
              </w:rPr>
            </w:pPr>
            <w:r>
              <w:rPr>
                <w:rFonts w:ascii="Franklin Gothic Book" w:hAnsi="Franklin Gothic Book"/>
                <w:i/>
                <w:sz w:val="20"/>
                <w:szCs w:val="20"/>
                <w:lang w:eastAsia="en-US"/>
              </w:rPr>
              <w:t>Predmet</w:t>
            </w:r>
          </w:p>
        </w:tc>
        <w:tc>
          <w:tcPr>
            <w:tcW w:w="1953" w:type="dxa"/>
            <w:tcBorders>
              <w:top w:val="dotted" w:sz="4" w:space="0" w:color="auto"/>
              <w:left w:val="dotted" w:sz="4" w:space="0" w:color="auto"/>
              <w:bottom w:val="dotted" w:sz="4" w:space="0" w:color="auto"/>
              <w:right w:val="dotted" w:sz="4" w:space="0" w:color="auto"/>
            </w:tcBorders>
            <w:hideMark/>
          </w:tcPr>
          <w:p w:rsidR="00421B12" w:rsidRDefault="00421B12">
            <w:pPr>
              <w:jc w:val="center"/>
              <w:rPr>
                <w:rFonts w:ascii="Franklin Gothic Book" w:hAnsi="Franklin Gothic Book"/>
                <w:i/>
                <w:sz w:val="20"/>
                <w:szCs w:val="20"/>
                <w:lang w:eastAsia="en-US"/>
              </w:rPr>
            </w:pPr>
            <w:r>
              <w:rPr>
                <w:rFonts w:ascii="Franklin Gothic Book" w:hAnsi="Franklin Gothic Book"/>
                <w:i/>
                <w:sz w:val="20"/>
                <w:szCs w:val="20"/>
                <w:lang w:eastAsia="en-US"/>
              </w:rPr>
              <w:t>Množstvo</w:t>
            </w:r>
          </w:p>
        </w:tc>
      </w:tr>
      <w:tr w:rsidR="00421B12" w:rsidTr="005475C0">
        <w:trPr>
          <w:jc w:val="center"/>
        </w:trPr>
        <w:tc>
          <w:tcPr>
            <w:tcW w:w="5374" w:type="dxa"/>
            <w:tcBorders>
              <w:top w:val="dotted" w:sz="4" w:space="0" w:color="auto"/>
              <w:left w:val="dotted" w:sz="4" w:space="0" w:color="auto"/>
              <w:bottom w:val="dotted" w:sz="4" w:space="0" w:color="auto"/>
              <w:right w:val="dotted" w:sz="4" w:space="0" w:color="auto"/>
            </w:tcBorders>
          </w:tcPr>
          <w:p w:rsidR="00421B12" w:rsidRPr="003A3F34" w:rsidRDefault="00C23263" w:rsidP="003A3F34">
            <w:r>
              <w:rPr>
                <w:rFonts w:ascii="Franklin Gothic Book" w:hAnsi="Franklin Gothic Book"/>
                <w:b/>
                <w:sz w:val="20"/>
                <w:szCs w:val="20"/>
              </w:rPr>
              <w:t>Natieračská linka</w:t>
            </w:r>
          </w:p>
        </w:tc>
        <w:tc>
          <w:tcPr>
            <w:tcW w:w="1953" w:type="dxa"/>
            <w:tcBorders>
              <w:top w:val="dotted" w:sz="4" w:space="0" w:color="auto"/>
              <w:left w:val="dotted" w:sz="4" w:space="0" w:color="auto"/>
              <w:bottom w:val="dotted" w:sz="4" w:space="0" w:color="auto"/>
              <w:right w:val="dotted" w:sz="4" w:space="0" w:color="auto"/>
            </w:tcBorders>
            <w:hideMark/>
          </w:tcPr>
          <w:p w:rsidR="00421B12" w:rsidRPr="006B386C" w:rsidRDefault="00421B12" w:rsidP="00EB734A">
            <w:pPr>
              <w:jc w:val="center"/>
              <w:rPr>
                <w:rFonts w:ascii="Franklin Gothic Book" w:hAnsi="Franklin Gothic Book"/>
                <w:b/>
                <w:sz w:val="20"/>
                <w:szCs w:val="20"/>
                <w:highlight w:val="yellow"/>
                <w:lang w:eastAsia="en-US"/>
              </w:rPr>
            </w:pPr>
            <w:r w:rsidRPr="003A3F34">
              <w:rPr>
                <w:rFonts w:ascii="Franklin Gothic Book" w:hAnsi="Franklin Gothic Book"/>
                <w:b/>
                <w:sz w:val="20"/>
                <w:szCs w:val="20"/>
                <w:lang w:eastAsia="en-US"/>
              </w:rPr>
              <w:t>1 celok</w:t>
            </w:r>
          </w:p>
        </w:tc>
      </w:tr>
    </w:tbl>
    <w:p w:rsidR="00421B12" w:rsidRDefault="00421B12" w:rsidP="00421B12">
      <w:pPr>
        <w:jc w:val="both"/>
        <w:rPr>
          <w:rFonts w:ascii="Franklin Gothic Book" w:hAnsi="Franklin Gothic Book"/>
          <w:sz w:val="20"/>
          <w:szCs w:val="20"/>
        </w:rPr>
      </w:pPr>
    </w:p>
    <w:p w:rsidR="00421B12" w:rsidRDefault="00421B12" w:rsidP="00421B12">
      <w:pPr>
        <w:ind w:left="426"/>
        <w:jc w:val="both"/>
        <w:rPr>
          <w:rFonts w:ascii="Franklin Gothic Book" w:hAnsi="Franklin Gothic Book"/>
          <w:sz w:val="20"/>
          <w:szCs w:val="20"/>
        </w:rPr>
      </w:pPr>
      <w:r>
        <w:rPr>
          <w:rFonts w:ascii="Franklin Gothic Book" w:hAnsi="Franklin Gothic Book"/>
          <w:sz w:val="20"/>
          <w:szCs w:val="20"/>
        </w:rPr>
        <w:t>a previesť na kupujúceho vlastnícke právo k uvedenej technológii a záväzok kupujúceho technológiu prevziať do vlastníctva a zaplatiť predávajúcemu dojednanú kúpnu cenu, a to všetko za podmienok dojednaných v tejto zmluve.</w:t>
      </w:r>
    </w:p>
    <w:p w:rsidR="00421B12" w:rsidRDefault="00421B12" w:rsidP="00421B12">
      <w:pPr>
        <w:numPr>
          <w:ilvl w:val="1"/>
          <w:numId w:val="2"/>
        </w:numPr>
        <w:ind w:left="426"/>
        <w:jc w:val="both"/>
        <w:rPr>
          <w:rFonts w:ascii="Franklin Gothic Book" w:hAnsi="Franklin Gothic Book"/>
          <w:sz w:val="20"/>
          <w:szCs w:val="20"/>
        </w:rPr>
      </w:pPr>
      <w:r>
        <w:rPr>
          <w:rFonts w:ascii="Franklin Gothic Book" w:hAnsi="Franklin Gothic Book"/>
          <w:sz w:val="20"/>
          <w:szCs w:val="20"/>
        </w:rPr>
        <w:t>Predmet zmluvy je bližšie špecifikovaný v Prílohe č. 1 k tejto zmluve, ktorá je jej neoddeliteľnou súčasťou.</w:t>
      </w:r>
    </w:p>
    <w:p w:rsidR="00421B12" w:rsidRDefault="00421B12" w:rsidP="00421B12">
      <w:pPr>
        <w:numPr>
          <w:ilvl w:val="1"/>
          <w:numId w:val="2"/>
        </w:numPr>
        <w:ind w:left="426"/>
        <w:jc w:val="both"/>
        <w:rPr>
          <w:rFonts w:ascii="Franklin Gothic Book" w:hAnsi="Franklin Gothic Book"/>
          <w:sz w:val="20"/>
          <w:szCs w:val="20"/>
        </w:rPr>
      </w:pPr>
      <w:r>
        <w:rPr>
          <w:rFonts w:ascii="Franklin Gothic Book" w:hAnsi="Franklin Gothic Book"/>
          <w:sz w:val="20"/>
          <w:szCs w:val="20"/>
        </w:rPr>
        <w:lastRenderedPageBreak/>
        <w:t>Súčasťou dodania požadovanej technológie je aj doprava na miesto dodania, inštalácia a uvedenie do prevádzky, odskúšanie a odovzdanie dokladov potrebných na užívanie predmetu zmluvy a výkon vlastníckeho práva kupujúceho. Zaškolenie zamestnancov kupujúceho ohľadne obsluhy zabezpečí predávajúci na vlastné náklady. Záväzok predávajúceho dodať technológiu sa považuje za splnený až riadnym splnením záväzkov podľa tohto ods. zmluvy.</w:t>
      </w:r>
    </w:p>
    <w:p w:rsidR="00421B12" w:rsidRDefault="00421B12" w:rsidP="00421B12">
      <w:pPr>
        <w:rPr>
          <w:rFonts w:ascii="Franklin Gothic Book" w:hAnsi="Franklin Gothic Book"/>
          <w:b/>
          <w:sz w:val="20"/>
          <w:szCs w:val="20"/>
        </w:rPr>
      </w:pPr>
    </w:p>
    <w:p w:rsidR="00421B12" w:rsidRDefault="00421B12" w:rsidP="00421B12">
      <w:pPr>
        <w:rPr>
          <w:rFonts w:ascii="Franklin Gothic Book" w:hAnsi="Franklin Gothic Book"/>
          <w:b/>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MIESTO A ČAS DODANIA</w:t>
      </w:r>
    </w:p>
    <w:p w:rsidR="00421B12" w:rsidRDefault="00421B12" w:rsidP="00421B12">
      <w:pPr>
        <w:ind w:left="426"/>
        <w:jc w:val="both"/>
        <w:rPr>
          <w:rFonts w:ascii="Franklin Gothic Book" w:hAnsi="Franklin Gothic Book"/>
          <w:sz w:val="20"/>
          <w:szCs w:val="20"/>
        </w:rPr>
      </w:pPr>
    </w:p>
    <w:p w:rsidR="00421B12" w:rsidRPr="00692CB9" w:rsidRDefault="00421B12" w:rsidP="00692CB9">
      <w:pPr>
        <w:numPr>
          <w:ilvl w:val="0"/>
          <w:numId w:val="3"/>
        </w:numPr>
        <w:ind w:left="426"/>
        <w:jc w:val="both"/>
        <w:rPr>
          <w:rFonts w:ascii="Franklin Gothic Book" w:hAnsi="Franklin Gothic Book"/>
          <w:sz w:val="20"/>
          <w:szCs w:val="20"/>
        </w:rPr>
      </w:pPr>
      <w:r>
        <w:rPr>
          <w:rFonts w:ascii="Franklin Gothic Book" w:hAnsi="Franklin Gothic Book"/>
          <w:sz w:val="20"/>
          <w:szCs w:val="20"/>
        </w:rPr>
        <w:t xml:space="preserve">Miestom dodania predmetu zmluvy je: </w:t>
      </w:r>
      <w:r w:rsidR="00692CB9">
        <w:rPr>
          <w:rFonts w:ascii="Franklin Gothic Book" w:hAnsi="Franklin Gothic Book"/>
          <w:b/>
          <w:sz w:val="20"/>
          <w:szCs w:val="20"/>
        </w:rPr>
        <w:t>Krásno nad Kysucou 1961, 023 02.</w:t>
      </w:r>
      <w:r w:rsidR="00692CB9">
        <w:rPr>
          <w:rFonts w:ascii="Franklin Gothic Medium" w:hAnsi="Franklin Gothic Medium" w:cs="Tahoma"/>
          <w:sz w:val="20"/>
          <w:szCs w:val="20"/>
        </w:rPr>
        <w:t xml:space="preserve"> </w:t>
      </w:r>
    </w:p>
    <w:p w:rsidR="00421B12" w:rsidRPr="00C731EC" w:rsidRDefault="00421B12" w:rsidP="00A663F1">
      <w:pPr>
        <w:ind w:left="426"/>
        <w:jc w:val="both"/>
        <w:rPr>
          <w:rFonts w:ascii="Franklin Gothic Book" w:hAnsi="Franklin Gothic Book"/>
          <w:color w:val="000000"/>
          <w:sz w:val="20"/>
          <w:szCs w:val="20"/>
        </w:rPr>
      </w:pPr>
      <w:r>
        <w:rPr>
          <w:rFonts w:ascii="Franklin Gothic Book" w:hAnsi="Franklin Gothic Book"/>
          <w:sz w:val="20"/>
          <w:szCs w:val="20"/>
        </w:rPr>
        <w:t xml:space="preserve">Predávajúci sa zaväzuje dodať predmet zmluvy v rozsahu záväzku podľa čl. I. tejto zmluvy najneskôr  </w:t>
      </w:r>
      <w:r w:rsidRPr="004C6636">
        <w:rPr>
          <w:rFonts w:ascii="Franklin Gothic Book" w:hAnsi="Franklin Gothic Book"/>
          <w:sz w:val="20"/>
          <w:szCs w:val="20"/>
        </w:rPr>
        <w:t xml:space="preserve">do </w:t>
      </w:r>
      <w:r w:rsidR="00A663F1" w:rsidRPr="00A663F1">
        <w:rPr>
          <w:rFonts w:ascii="Franklin Gothic Book" w:hAnsi="Franklin Gothic Book"/>
          <w:b/>
          <w:bCs/>
          <w:sz w:val="20"/>
          <w:szCs w:val="20"/>
        </w:rPr>
        <w:t xml:space="preserve">12 </w:t>
      </w:r>
      <w:r w:rsidR="001E7DC2" w:rsidRPr="00A663F1">
        <w:rPr>
          <w:rFonts w:ascii="Franklin Gothic Book" w:hAnsi="Franklin Gothic Book"/>
          <w:b/>
          <w:bCs/>
          <w:i/>
          <w:color w:val="FF0000"/>
          <w:sz w:val="20"/>
          <w:szCs w:val="20"/>
        </w:rPr>
        <w:t xml:space="preserve"> </w:t>
      </w:r>
      <w:r w:rsidRPr="00A663F1">
        <w:rPr>
          <w:rFonts w:ascii="Franklin Gothic Book" w:hAnsi="Franklin Gothic Book"/>
          <w:b/>
          <w:bCs/>
          <w:sz w:val="20"/>
          <w:szCs w:val="20"/>
        </w:rPr>
        <w:t>mesiacov</w:t>
      </w:r>
      <w:r>
        <w:rPr>
          <w:rFonts w:ascii="Franklin Gothic Book" w:hAnsi="Franklin Gothic Book"/>
          <w:sz w:val="20"/>
          <w:szCs w:val="20"/>
        </w:rPr>
        <w:t xml:space="preserve"> od vystavenia objednávky kupujúceho predávajúcemu.</w:t>
      </w:r>
    </w:p>
    <w:p w:rsidR="00421B12" w:rsidRDefault="00421B12" w:rsidP="00421B12">
      <w:pPr>
        <w:numPr>
          <w:ilvl w:val="0"/>
          <w:numId w:val="3"/>
        </w:numPr>
        <w:ind w:left="426"/>
        <w:jc w:val="both"/>
        <w:rPr>
          <w:rFonts w:ascii="Franklin Gothic Book" w:hAnsi="Franklin Gothic Book"/>
          <w:sz w:val="20"/>
          <w:szCs w:val="20"/>
        </w:rPr>
      </w:pPr>
      <w:r>
        <w:rPr>
          <w:rFonts w:ascii="Franklin Gothic Book" w:hAnsi="Franklin Gothic Book"/>
          <w:sz w:val="20"/>
          <w:szCs w:val="20"/>
        </w:rPr>
        <w:t>Presný dátum a čas dodania predmetu zmluvy si dohodne predávajúci s kupujúcim najmenej tri kalendárne dni vopred.</w:t>
      </w:r>
    </w:p>
    <w:p w:rsidR="00421B12" w:rsidRDefault="00421B12" w:rsidP="00421B12">
      <w:pPr>
        <w:numPr>
          <w:ilvl w:val="0"/>
          <w:numId w:val="3"/>
        </w:numPr>
        <w:ind w:left="426"/>
        <w:jc w:val="both"/>
        <w:rPr>
          <w:rFonts w:ascii="Franklin Gothic Book" w:hAnsi="Franklin Gothic Book"/>
          <w:sz w:val="20"/>
          <w:szCs w:val="20"/>
        </w:rPr>
      </w:pPr>
      <w:r>
        <w:rPr>
          <w:rFonts w:ascii="Franklin Gothic Book" w:hAnsi="Franklin Gothic Book"/>
          <w:sz w:val="20"/>
          <w:szCs w:val="20"/>
        </w:rPr>
        <w:t>V prípade omeškania predávajúceho s dodaním predmetu zmluvy (v rozsahu záväzku podľa čl. I. tejto zmluvy) má kupujúci nárok na zmluvnú pokutu vo výške 0,02 % denne z ceny nedodaného alebo neskoro dodaného predmetu zmluvy. Zaplatením zmluvnej pokuty nie je dotknutý nárok kupujúceho na náhradu škody. Pokiaľ predmet zmluvy nebude dodaný ani v dodatočnej lehote určenej kupujúcim, kupujúci je oprávnený od tejto časti zmluvy odstúpiť ohľadne nedodanej technológie a má nárok na náhradu škody, ktorá mu nedodaním technológie vznikla; škodou sa v tomto prípade rozumie aj rozdiel medzi kúpnou cenu podľa čl. IV. tejto zmluvy a kúpnou cenou, za ktorú kupujúci obstaral technológiu u iného dodávateľa z dôvodu omeškania predávajúceho.</w:t>
      </w:r>
    </w:p>
    <w:p w:rsidR="00421B12" w:rsidRDefault="00421B12" w:rsidP="00421B12">
      <w:pPr>
        <w:ind w:left="426"/>
        <w:jc w:val="both"/>
        <w:rPr>
          <w:rFonts w:ascii="Franklin Gothic Book" w:hAnsi="Franklin Gothic Book"/>
          <w:sz w:val="20"/>
          <w:szCs w:val="20"/>
        </w:rPr>
      </w:pPr>
    </w:p>
    <w:p w:rsidR="00421B12" w:rsidRDefault="00421B12" w:rsidP="00421B12">
      <w:pPr>
        <w:ind w:left="426"/>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PODMIENKY DODANIA</w:t>
      </w:r>
    </w:p>
    <w:p w:rsidR="00421B12" w:rsidRDefault="00421B12" w:rsidP="00421B12">
      <w:pPr>
        <w:ind w:left="360"/>
        <w:rPr>
          <w:rFonts w:ascii="Franklin Gothic Book" w:hAnsi="Franklin Gothic Book"/>
          <w:b/>
          <w:sz w:val="20"/>
          <w:szCs w:val="20"/>
        </w:rPr>
      </w:pP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Predávajúci sa zaväzuje technológiu zabaliť a vybaviť na prepravu, pričom náklady s tým spojené sú už zahrnuté v kúpnej cene. Technológia musí byť dodaná, príp. zabalená takým spôsobom, ktorý dostatočne zabezpečí jej ochranu a uchovanie.</w:t>
      </w: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Predávajúci je povinný po dodaní technológie do miesta dodania technológiu nainštalovať, uviesť do prevádzky, vykonať skúšobnú prevádzku a riadnym spôsobom zaškoliť poverených zamestnancov kupujúceho ohľadne obsluhy uvedenej technológie. O zaškolení spíšu oprávnení zástupcovia predávajúceho a kupujúceho relevantný doklad. Až riadnym splnením povinností podľa tohto ods. zmluvy sa záväzok predávajúceho dodať technológiu považuje za splnený.</w:t>
      </w: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Pri odovzdaní a prevzatí technológie podpíšu predávajúci a kupujúci alebo ich poverení zástupcovia v mieste dodania preberací protokol/dodací list, ktorý obsahuje najmä, nie však výlučne: dátum odovzdania a prevzatia technológie, záznam z prvej vonkajšej obhliadky technológie, súpis zjavných vád zistiteľných  na technológii zistiteľných pri vonkajšej obhliadke.</w:t>
      </w: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Spolu s technológiou je predávajúci povinný odovzdať kupujúcemu všetky doklady, ktoré sa k nej vzťahujú a ktoré sú potrebné na užívanie a na výkon vlastníckeho práva, a to najmä, nie však výlučne návod na obsluhu v slovenskom príp. českom jazyku, preberací protokol/dodací list, záručný list a iné relevantné dokumenty.</w:t>
      </w:r>
    </w:p>
    <w:p w:rsidR="00421B12" w:rsidRDefault="00421B12" w:rsidP="00421B12">
      <w:pPr>
        <w:numPr>
          <w:ilvl w:val="0"/>
          <w:numId w:val="4"/>
        </w:numPr>
        <w:ind w:left="426"/>
        <w:jc w:val="both"/>
        <w:rPr>
          <w:rFonts w:ascii="Franklin Gothic Book" w:hAnsi="Franklin Gothic Book"/>
          <w:sz w:val="20"/>
          <w:szCs w:val="20"/>
        </w:rPr>
      </w:pPr>
      <w:r>
        <w:rPr>
          <w:rFonts w:ascii="Franklin Gothic Book" w:hAnsi="Franklin Gothic Book"/>
          <w:sz w:val="20"/>
          <w:szCs w:val="20"/>
        </w:rPr>
        <w:t xml:space="preserve">Momentom uvedenia technológie predávajúcim do prevádzky v mieste jej dodania podľa tejto zmluvy prechádza nebezpečenstvo škody na technológii a vlastnícke právo k technológii na kupujúceho. </w:t>
      </w:r>
    </w:p>
    <w:p w:rsidR="00421B12" w:rsidRDefault="00421B12" w:rsidP="00421B12">
      <w:pPr>
        <w:numPr>
          <w:ilvl w:val="0"/>
          <w:numId w:val="4"/>
        </w:numPr>
        <w:ind w:left="426"/>
        <w:jc w:val="both"/>
        <w:rPr>
          <w:rFonts w:ascii="Franklin Gothic Book" w:hAnsi="Franklin Gothic Book"/>
          <w:color w:val="000000"/>
          <w:sz w:val="20"/>
          <w:szCs w:val="20"/>
        </w:rPr>
      </w:pPr>
      <w:r>
        <w:rPr>
          <w:rFonts w:ascii="Franklin Gothic Book" w:hAnsi="Franklin Gothic Book"/>
          <w:color w:val="000000"/>
          <w:sz w:val="20"/>
          <w:szCs w:val="20"/>
        </w:rPr>
        <w:t>Subdodávatelia nie sú účastníkmi tohto záväzkového vzťahu a z tejto zmluvy im nevznikajú žiadne práva a povinnosti. Za ich činnosť v plnom rozsahu zodpovedá predávajúci, ako keby predmet zmluvy plnil sám.</w:t>
      </w:r>
    </w:p>
    <w:p w:rsidR="00421B12" w:rsidRDefault="00421B12" w:rsidP="00421B12">
      <w:pPr>
        <w:numPr>
          <w:ilvl w:val="0"/>
          <w:numId w:val="4"/>
        </w:numPr>
        <w:ind w:left="426"/>
        <w:jc w:val="both"/>
        <w:rPr>
          <w:rFonts w:ascii="Franklin Gothic Book" w:hAnsi="Franklin Gothic Book"/>
          <w:color w:val="000000"/>
          <w:sz w:val="20"/>
          <w:szCs w:val="20"/>
        </w:rPr>
      </w:pPr>
      <w:r>
        <w:rPr>
          <w:rFonts w:ascii="Franklin Gothic Book" w:hAnsi="Franklin Gothic Book"/>
          <w:color w:val="000000"/>
          <w:sz w:val="20"/>
          <w:szCs w:val="20"/>
        </w:rPr>
        <w:t xml:space="preserve">V prípade neuvedenia subdodávateľov v zmluve musí celý predmet zmluvy podľa článku I. tejto zmluvy dodať predávajúci. Predávajúci uvedie všetkých známych subdodávateľoch, údaje o osobe oprávnenej konať za subdodávateľa v rozsahu meno a priezvisko, adresa pobytu, dátum narodenia. </w:t>
      </w:r>
    </w:p>
    <w:p w:rsidR="00421B12" w:rsidRDefault="00421B12" w:rsidP="00421B12">
      <w:pPr>
        <w:numPr>
          <w:ilvl w:val="0"/>
          <w:numId w:val="4"/>
        </w:numPr>
        <w:ind w:left="426"/>
        <w:jc w:val="both"/>
        <w:rPr>
          <w:rFonts w:ascii="Franklin Gothic Book" w:hAnsi="Franklin Gothic Book"/>
          <w:color w:val="000000"/>
          <w:sz w:val="20"/>
          <w:szCs w:val="20"/>
        </w:rPr>
      </w:pPr>
      <w:r>
        <w:rPr>
          <w:rFonts w:ascii="Franklin Gothic Book" w:hAnsi="Franklin Gothic Book"/>
          <w:color w:val="000000"/>
          <w:sz w:val="20"/>
          <w:szCs w:val="20"/>
        </w:rPr>
        <w:t xml:space="preserve">Predávajúci je povinný oznámiť akúkoľvek zmenu údajov o subdodávateľovi kupujúcemu. </w:t>
      </w:r>
    </w:p>
    <w:p w:rsidR="00421B12" w:rsidRDefault="00421B12" w:rsidP="00421B12">
      <w:pPr>
        <w:numPr>
          <w:ilvl w:val="0"/>
          <w:numId w:val="4"/>
        </w:numPr>
        <w:ind w:left="426"/>
        <w:jc w:val="both"/>
        <w:rPr>
          <w:rFonts w:ascii="Franklin Gothic Book" w:hAnsi="Franklin Gothic Book"/>
          <w:color w:val="000000"/>
          <w:sz w:val="20"/>
          <w:szCs w:val="20"/>
        </w:rPr>
      </w:pPr>
      <w:r>
        <w:rPr>
          <w:rFonts w:ascii="Franklin Gothic Book" w:hAnsi="Franklin Gothic Book"/>
          <w:color w:val="000000"/>
          <w:sz w:val="20"/>
          <w:szCs w:val="20"/>
        </w:rPr>
        <w:t>Zmena subdodávateľa je možná len na základe jeho písomného odsúhlasenia kupujúcim formou dodatku k tejto zmluve</w:t>
      </w: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KÚPNA CENA A PLATOBNÉ PODMIENKY</w:t>
      </w:r>
    </w:p>
    <w:p w:rsidR="00421B12" w:rsidRDefault="00421B12" w:rsidP="00421B12">
      <w:pPr>
        <w:ind w:left="360"/>
        <w:rPr>
          <w:rFonts w:ascii="Franklin Gothic Book" w:hAnsi="Franklin Gothic Book"/>
          <w:b/>
          <w:sz w:val="20"/>
          <w:szCs w:val="20"/>
        </w:rPr>
      </w:pP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Kúpna cena za predmet zmluvy je stanovená dohodou zmluvných strán podľa zákona č. 18/1996 Z. z. o cenách v znení neskorších predpisov a vyhlášky MF SR č. 87/1996 Z. z., ktorou sa vykonáva zákon č. 18/1996 Z. z. o cenách v znení neskorších predpisov.</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Kúpna cena za predmet zmluvy v rozsahu podľa čl. I tejto zmluvy je uvedená v Prílohe č. 2, ktorá je neoddeliteľnou súčasťou tejto zmluvy. K cene bude účtovaná daň z pridanej hodnoty v súlade s príslušnými predpismi.</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lastRenderedPageBreak/>
        <w:t>V kúpnej cene sú zahrnuté všetky náklady predávajúceho spojené s dodaním technológie a prevodom vlastníckeho práva, vrátane nákladov na balenie, dopravu do miesta dodania, poistenie, náklady inštalácie, skúšobnej prevádzky a pod.</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 xml:space="preserve">Dohodnutú kúpnu cenu je možné meniť len na základe písomného dodatku k zmluve podpísaného zmluvnými stranami. Takáto zmena nesmie byť v rozpore s § 18 zákona č. 343/2015 Z.z. o verejnom obstarávaní a o zmene a doplnení niektorých zákonov. </w:t>
      </w:r>
    </w:p>
    <w:p w:rsidR="001946DE" w:rsidRDefault="00421B12" w:rsidP="001946DE">
      <w:pPr>
        <w:numPr>
          <w:ilvl w:val="0"/>
          <w:numId w:val="5"/>
        </w:numPr>
        <w:ind w:left="426"/>
        <w:jc w:val="both"/>
        <w:rPr>
          <w:rFonts w:ascii="Franklin Gothic Book" w:hAnsi="Franklin Gothic Book"/>
          <w:sz w:val="20"/>
          <w:szCs w:val="20"/>
        </w:rPr>
      </w:pPr>
      <w:r>
        <w:rPr>
          <w:rFonts w:ascii="Franklin Gothic Book" w:hAnsi="Franklin Gothic Book"/>
          <w:sz w:val="20"/>
          <w:szCs w:val="20"/>
        </w:rPr>
        <w:t xml:space="preserve">Kúpnu cenu za technológiu sa kupujúci zaväzuje zaplatiť predávajúcemu na základe faktúry riadne vystavenej predávajúcim a doručenej kupujúcemu. Predávajúci je oprávnený vystaviť faktúru po splnení záväzku v rozsahu podľa čl. I. tejto zmluvy. </w:t>
      </w:r>
    </w:p>
    <w:p w:rsidR="001E7DC2" w:rsidRPr="00F84D6E" w:rsidRDefault="001E7DC2" w:rsidP="001E7DC2">
      <w:pPr>
        <w:ind w:firstLine="426"/>
        <w:jc w:val="both"/>
        <w:rPr>
          <w:rFonts w:ascii="Franklin Gothic Book" w:hAnsi="Franklin Gothic Book"/>
          <w:sz w:val="20"/>
          <w:szCs w:val="20"/>
        </w:rPr>
      </w:pPr>
      <w:r w:rsidRPr="00F84D6E">
        <w:rPr>
          <w:rFonts w:ascii="Franklin Gothic Book" w:hAnsi="Franklin Gothic Book"/>
          <w:sz w:val="20"/>
          <w:szCs w:val="20"/>
        </w:rPr>
        <w:t xml:space="preserve">Dodávateľ vystaví faktúry v nasledovnom poradí: </w:t>
      </w:r>
    </w:p>
    <w:p w:rsidR="001E7DC2" w:rsidRPr="00F84D6E" w:rsidRDefault="001E7DC2" w:rsidP="001E7DC2">
      <w:pPr>
        <w:pStyle w:val="Odsekzoznamu"/>
        <w:numPr>
          <w:ilvl w:val="0"/>
          <w:numId w:val="17"/>
        </w:numPr>
        <w:rPr>
          <w:rFonts w:ascii="Franklin Gothic Book" w:hAnsi="Franklin Gothic Book" w:cs="Calibri"/>
          <w:color w:val="000000" w:themeColor="text1"/>
          <w:sz w:val="20"/>
          <w:szCs w:val="20"/>
        </w:rPr>
      </w:pPr>
      <w:r w:rsidRPr="00F84D6E">
        <w:rPr>
          <w:rFonts w:ascii="Franklin Gothic Book" w:hAnsi="Franklin Gothic Book" w:cs="Calibri"/>
          <w:color w:val="000000" w:themeColor="text1"/>
          <w:sz w:val="20"/>
          <w:szCs w:val="20"/>
        </w:rPr>
        <w:t>30% celkovej kúpnej zmluvy po vystavení objednávky, úhrada do 8 dní od vystavenia faktúry</w:t>
      </w:r>
    </w:p>
    <w:p w:rsidR="001E7DC2" w:rsidRPr="00F84D6E" w:rsidRDefault="001E7DC2" w:rsidP="001E7DC2">
      <w:pPr>
        <w:pStyle w:val="Odsekzoznamu"/>
        <w:numPr>
          <w:ilvl w:val="0"/>
          <w:numId w:val="17"/>
        </w:numPr>
        <w:rPr>
          <w:rFonts w:ascii="Franklin Gothic Book" w:hAnsi="Franklin Gothic Book"/>
          <w:color w:val="000000" w:themeColor="text1"/>
          <w:sz w:val="20"/>
          <w:szCs w:val="20"/>
        </w:rPr>
      </w:pPr>
      <w:r w:rsidRPr="00F84D6E">
        <w:rPr>
          <w:rFonts w:ascii="Franklin Gothic Book" w:hAnsi="Franklin Gothic Book" w:cs="Calibri"/>
          <w:color w:val="000000" w:themeColor="text1"/>
          <w:sz w:val="20"/>
          <w:szCs w:val="20"/>
        </w:rPr>
        <w:t>60% celko</w:t>
      </w:r>
      <w:r w:rsidR="00F84D6E">
        <w:rPr>
          <w:rFonts w:ascii="Franklin Gothic Book" w:hAnsi="Franklin Gothic Book" w:cs="Calibri"/>
          <w:color w:val="000000" w:themeColor="text1"/>
          <w:sz w:val="20"/>
          <w:szCs w:val="20"/>
        </w:rPr>
        <w:t>v</w:t>
      </w:r>
      <w:r w:rsidRPr="00F84D6E">
        <w:rPr>
          <w:rFonts w:ascii="Franklin Gothic Book" w:hAnsi="Franklin Gothic Book" w:cs="Calibri"/>
          <w:color w:val="000000" w:themeColor="text1"/>
          <w:sz w:val="20"/>
          <w:szCs w:val="20"/>
        </w:rPr>
        <w:t>ej kúpnej zmluvy pred expedíciou, úhrada do 8 dní od vystavenia faktúry</w:t>
      </w:r>
    </w:p>
    <w:p w:rsidR="001E7DC2" w:rsidRPr="00F84D6E" w:rsidRDefault="001E7DC2" w:rsidP="001E7DC2">
      <w:pPr>
        <w:pStyle w:val="Odsekzoznamu"/>
        <w:numPr>
          <w:ilvl w:val="0"/>
          <w:numId w:val="17"/>
        </w:numPr>
        <w:rPr>
          <w:rFonts w:ascii="Franklin Gothic Book" w:hAnsi="Franklin Gothic Book"/>
          <w:color w:val="000000" w:themeColor="text1"/>
          <w:sz w:val="20"/>
          <w:szCs w:val="20"/>
        </w:rPr>
      </w:pPr>
      <w:r w:rsidRPr="00F84D6E">
        <w:rPr>
          <w:rFonts w:ascii="Franklin Gothic Book" w:hAnsi="Franklin Gothic Book" w:cs="Calibri"/>
          <w:color w:val="000000" w:themeColor="text1"/>
          <w:sz w:val="20"/>
          <w:szCs w:val="20"/>
        </w:rPr>
        <w:t xml:space="preserve">10% celkovej kúpnej zmluvy po inštalácií a uvedení do prevádzky v priestoroch kupujúceho, úhrada do </w:t>
      </w:r>
      <w:r w:rsidR="00C23263">
        <w:rPr>
          <w:rFonts w:ascii="Franklin Gothic Book" w:hAnsi="Franklin Gothic Book" w:cs="Calibri"/>
          <w:color w:val="000000" w:themeColor="text1"/>
          <w:sz w:val="20"/>
          <w:szCs w:val="20"/>
        </w:rPr>
        <w:t>8</w:t>
      </w:r>
      <w:r w:rsidRPr="00F84D6E">
        <w:rPr>
          <w:rFonts w:ascii="Franklin Gothic Book" w:hAnsi="Franklin Gothic Book" w:cs="Calibri"/>
          <w:color w:val="000000" w:themeColor="text1"/>
          <w:sz w:val="20"/>
          <w:szCs w:val="20"/>
        </w:rPr>
        <w:t xml:space="preserve"> dní od vystavenia faktúry</w:t>
      </w:r>
    </w:p>
    <w:p w:rsidR="001E7DC2" w:rsidRDefault="001E7DC2" w:rsidP="001E7DC2">
      <w:pPr>
        <w:ind w:left="426"/>
        <w:jc w:val="both"/>
        <w:rPr>
          <w:rFonts w:ascii="Franklin Gothic Book" w:hAnsi="Franklin Gothic Book"/>
          <w:sz w:val="20"/>
          <w:szCs w:val="20"/>
        </w:rPr>
      </w:pP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Predávajúci je povinný najneskôr ku dňu vystavenia faktúry odovzdať kupujúcemu záručný list, doklad o zaškolení obsluhy a iné relevantné doklady.</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Faktúra musí obsahovať náležitosti daňového dokladu podľa § 71 ods. 2 zákona č. 222/2004 Z. z. o dani z pridanej hodnoty v znení neskorších predpisov. V prípade, že výška kúpnej ceny na faktúre bude nesprávna, alebo ak doručená faktúra nebude obsahovať všetky náležitosti daňového dokladu, alebo k nej nebude priložená príloha podľa ods. 6 vyššie, kupujúci je oprávnený vrátiť faktúru predávajúcemu na jej opravu alebo doplnenie. V tomto prípade začína plynúť nová lehota splatnosti faktúry po jej opätovnom doručení kupujúcemu.</w:t>
      </w:r>
    </w:p>
    <w:p w:rsidR="00421B12" w:rsidRDefault="00421B12" w:rsidP="00421B12">
      <w:pPr>
        <w:numPr>
          <w:ilvl w:val="0"/>
          <w:numId w:val="5"/>
        </w:numPr>
        <w:ind w:left="426"/>
        <w:jc w:val="both"/>
        <w:rPr>
          <w:rFonts w:ascii="Franklin Gothic Book" w:hAnsi="Franklin Gothic Book"/>
          <w:sz w:val="20"/>
          <w:szCs w:val="20"/>
        </w:rPr>
      </w:pPr>
      <w:r>
        <w:rPr>
          <w:rFonts w:ascii="Franklin Gothic Book" w:hAnsi="Franklin Gothic Book"/>
          <w:sz w:val="20"/>
          <w:szCs w:val="20"/>
        </w:rPr>
        <w:t>V prípade, ak je kupujúci v omeškaní so zaplatením kúpnej ceny za technológiu, predávajúci má nárok na úrok z omeškania vo výške 0,02% z dlžnej sumy za každý aj začatý deň omeškania.</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ZODPOVEDNOSŤ ZA VADY, ZÁRUKA</w:t>
      </w:r>
    </w:p>
    <w:p w:rsidR="00421B12" w:rsidRDefault="00421B12" w:rsidP="00421B12">
      <w:pPr>
        <w:jc w:val="both"/>
        <w:rPr>
          <w:rFonts w:ascii="Franklin Gothic Book" w:hAnsi="Franklin Gothic Book"/>
          <w:sz w:val="20"/>
          <w:szCs w:val="20"/>
        </w:rPr>
      </w:pP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Predávajúci je povinný dodať kupujúcemu predmet zmluvy v množstve a akosti podľa podmienok tejto zmluvy a plne spôsobilý na užívanie na určený účel vyplývajúci z povahy technológie. Predávajúci sa zaväzuje, že technológia ku dňu dodania bude v jeho výlučnom vlastníctve a nebude zaťažená žiadnymi právami tretích osôb a že zároveň bude spĺňať všetky všeobecne záväznými právnymi predpismi a technickými normami stanovené požiadavky na akosť, kvalitu, funkčnosť a prevádzkyschopnosť, ako aj všetky bezpečnostné, požiarne, hygienické a zdravotné normy. V prípade, že sa tak nestane, má technológia vady.</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Predávajúci zodpovedá za právne i faktické vady, ktoré má technológia v okamihu prechodu nebezpečenstva škody na kupujúceho, a to aj vtedy, ak sa vada stane zjavnou až po tomto čase. Predávajúci zodpovedá aj za vadu, ktorá vznikne až po prechode nebezpečenstva škody na technológii na kupujúceho, ak je vada spôsobená porušením povinností predávajúceho.</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 xml:space="preserve">Predávajúci týmto poskytuje na technológiu záruku v dĺžke podľa typu technológie, najmenej však po dobu </w:t>
      </w:r>
      <w:r w:rsidR="00622353">
        <w:rPr>
          <w:rFonts w:ascii="Franklin Gothic Book" w:hAnsi="Franklin Gothic Book"/>
          <w:sz w:val="20"/>
          <w:szCs w:val="20"/>
        </w:rPr>
        <w:t>12</w:t>
      </w:r>
      <w:r>
        <w:rPr>
          <w:rFonts w:ascii="Franklin Gothic Book" w:hAnsi="Franklin Gothic Book"/>
          <w:sz w:val="20"/>
          <w:szCs w:val="20"/>
        </w:rPr>
        <w:t xml:space="preserve"> mesiacov. Záručná doba na konkrétnu technológiu bude uvedená v záručnom liste, ktorý bude súčasťou odovzdávajúcej dokumentácie. Záručná doba začína plynúť dňom uvedenia predmetnej technológie predávajúcim do prevádzky v mieste dodania. Zárukou preberá predávajúci zodpovednosť najmä za to, že technológia bude po dojednanú dobu spôsobilá na užívanie na dojednaný účel a bude bez vád. Predávajúci bude na vlastné náklady zabezpečovať záručný servis technológie.</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Záručná doba neplynie po dobu, po ktorú nemohol kupujúci technológiu užívať pre vady, za ktoré zodpovedá predávajúci.</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Záruka sa nevzťahuje na vady spôsobené neodbornou manipuláciou s technológiou v rozpore s návodom na obsluhu, prípadne násilným a neoprávneným zásahom do technológie.</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 xml:space="preserve">V záručnej dobe predávajúci vykoná bezplatne záručné preventívne prehliadky technológie vo výrobcom predpísanom rozsahu podľa servisného manuálu. </w:t>
      </w:r>
    </w:p>
    <w:p w:rsidR="00421B12" w:rsidRDefault="00421B12" w:rsidP="00421B12">
      <w:pPr>
        <w:numPr>
          <w:ilvl w:val="0"/>
          <w:numId w:val="6"/>
        </w:numPr>
        <w:ind w:left="426"/>
        <w:jc w:val="both"/>
        <w:rPr>
          <w:rFonts w:ascii="Franklin Gothic Book" w:hAnsi="Franklin Gothic Book"/>
          <w:sz w:val="20"/>
          <w:szCs w:val="20"/>
        </w:rPr>
      </w:pPr>
      <w:r>
        <w:rPr>
          <w:rFonts w:ascii="Franklin Gothic Book" w:hAnsi="Franklin Gothic Book"/>
          <w:sz w:val="20"/>
          <w:szCs w:val="20"/>
        </w:rPr>
        <w:t>V záruke je zahrnuté aj bezplatné dodávanie náhradných dielov potrebných na riadne fungovanie technológie</w:t>
      </w:r>
      <w:r w:rsidR="005B2D8D">
        <w:rPr>
          <w:rFonts w:ascii="Franklin Gothic Book" w:hAnsi="Franklin Gothic Book"/>
          <w:sz w:val="20"/>
          <w:szCs w:val="20"/>
        </w:rPr>
        <w:t xml:space="preserve"> (okrem bežne opotrebiteľných dielov ako sú trysky, tesniace pumpy, filtre)</w:t>
      </w:r>
      <w:r>
        <w:rPr>
          <w:rFonts w:ascii="Franklin Gothic Book" w:hAnsi="Franklin Gothic Book"/>
          <w:sz w:val="20"/>
          <w:szCs w:val="20"/>
        </w:rPr>
        <w:t>, ako aj poradenská starostlivosť o technológiu.</w:t>
      </w:r>
    </w:p>
    <w:p w:rsidR="0040078B" w:rsidRDefault="0040078B" w:rsidP="0040078B">
      <w:pPr>
        <w:ind w:left="426"/>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OZNÁMENIE VÁD A NÁROKY Z VÁD POČAS ZÁRUČNEJ DOBY</w:t>
      </w:r>
    </w:p>
    <w:p w:rsidR="00421B12" w:rsidRDefault="00421B12" w:rsidP="00421B12">
      <w:pPr>
        <w:rPr>
          <w:rFonts w:ascii="Franklin Gothic Book" w:hAnsi="Franklin Gothic Book"/>
          <w:b/>
          <w:sz w:val="20"/>
          <w:szCs w:val="20"/>
        </w:rPr>
      </w:pP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lastRenderedPageBreak/>
        <w:t>Vady technológie je kupujúci povinný písomne reklamovať u predávajúceho bez zbytočného odkladu po ich zistení, najneskôr však do konca záručnej doby. Pre dodržanie podmienky písomnej reklamácie postačí uplatniť reklamáciu faxom, resp. emailom.</w:t>
      </w: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 xml:space="preserve">Ak si kupujúci uplatní nárok na odstránenie vady technológie, predávajúci je povinný zabezpečiť, že </w:t>
      </w:r>
      <w:r w:rsidRPr="004C6636">
        <w:rPr>
          <w:rFonts w:ascii="Franklin Gothic Book" w:hAnsi="Franklin Gothic Book"/>
          <w:sz w:val="20"/>
          <w:szCs w:val="20"/>
        </w:rPr>
        <w:t>servisný technik sa dostaví na opravu max. do 48 hodín od nahlásenia poruchy. Pod nástupom</w:t>
      </w:r>
      <w:r>
        <w:rPr>
          <w:rFonts w:ascii="Franklin Gothic Book" w:hAnsi="Franklin Gothic Book"/>
          <w:sz w:val="20"/>
          <w:szCs w:val="20"/>
        </w:rPr>
        <w:t xml:space="preserve"> technika na opravu sa rozumie osobná návšteva technika na pracovisku oznámenom kupujúcim, pričom dni pracovného voľna a pracovného pokoja sa do uvedenej lehoty nezapočítavajú. Predávajúci je povinný zabezpečiť odstránenie vady v zmysle jeho plného sfunkčnenia na vlastné náklady, s odbornou starostlivosťou, najneskôr do siedmich pracovných dní od nahlásenia vady.</w:t>
      </w: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Pokiaľ si kupujúci neuplatní konkrétny spôsob odstránenia vady, alebo pokiaľ je vada neodstrániteľná spôsobom, ktorý zvolil kupujúci, predávajúci sa zaväzuje, že zvolí taký spôsob odstránenia vady, ktorý je najefektívnejší a najviac zodpovedá potrebám kupujúceho.</w:t>
      </w: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 xml:space="preserve">V prípade omeškania predávajúceho s odstránením vady oproti lehote uvedenej v ods. 2 tohto článku zmluvy, je predávajúci povinný zabezpečiť kupujúcemu náhradnú technológiu použiteľnú na rovnaký účel, ako </w:t>
      </w:r>
      <w:proofErr w:type="spellStart"/>
      <w:r>
        <w:rPr>
          <w:rFonts w:ascii="Franklin Gothic Book" w:hAnsi="Franklin Gothic Book"/>
          <w:sz w:val="20"/>
          <w:szCs w:val="20"/>
        </w:rPr>
        <w:t>vadná</w:t>
      </w:r>
      <w:proofErr w:type="spellEnd"/>
      <w:r>
        <w:rPr>
          <w:rFonts w:ascii="Franklin Gothic Book" w:hAnsi="Franklin Gothic Book"/>
          <w:sz w:val="20"/>
          <w:szCs w:val="20"/>
        </w:rPr>
        <w:t xml:space="preserve"> technológia, v opačnom prípade má kupujúci právo na uplatnenie zmluvnej pokuty voči predávajúcemu vo výške 30,- EUR za každý deň omeškania predávajúceho s odstránením vady alebo poskytnutie náhradnej technológie. Tým nie je dotknutý nárok kupujúceho na náhradu škody v plnej výške.</w:t>
      </w: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Ak predávajúci neodstráni vadu alebo neposkytne náhradnú technológiu ani v dodatočnej primeranej lehote, ktorú mu kupujúci určil, alebo ak vyhlási, že vadu neodstráni, alebo ak je vada neodstrániteľná, kupujúci je oprávnený od zmluvy odstúpiť.</w:t>
      </w:r>
    </w:p>
    <w:p w:rsidR="00421B12" w:rsidRDefault="00421B12" w:rsidP="00421B12">
      <w:pPr>
        <w:numPr>
          <w:ilvl w:val="0"/>
          <w:numId w:val="7"/>
        </w:numPr>
        <w:ind w:left="426"/>
        <w:jc w:val="both"/>
        <w:rPr>
          <w:rFonts w:ascii="Franklin Gothic Book" w:hAnsi="Franklin Gothic Book"/>
          <w:sz w:val="20"/>
          <w:szCs w:val="20"/>
        </w:rPr>
      </w:pPr>
      <w:r>
        <w:rPr>
          <w:rFonts w:ascii="Franklin Gothic Book" w:hAnsi="Franklin Gothic Book"/>
          <w:sz w:val="20"/>
          <w:szCs w:val="20"/>
        </w:rPr>
        <w:t>Predávajúci zodpovedá za škodu, ktorá vznikne kupujúcemu v dôsledku toho, že technológia mala vady. Predávajúci zároveň zodpovedá za škodu spôsobenú kupujúcemu nepravdivosťou a/alebo neúplnosťou ktoréhokoľvek z vyhlásení predávajúceho v tejto časti zmluvy.</w:t>
      </w:r>
    </w:p>
    <w:p w:rsidR="00421B12" w:rsidRDefault="00421B12" w:rsidP="00421B12">
      <w:pPr>
        <w:ind w:left="426"/>
        <w:jc w:val="both"/>
        <w:rPr>
          <w:rFonts w:ascii="Franklin Gothic Book" w:hAnsi="Franklin Gothic Book"/>
          <w:sz w:val="20"/>
          <w:szCs w:val="20"/>
        </w:rPr>
      </w:pPr>
    </w:p>
    <w:p w:rsidR="00421B12" w:rsidRDefault="00421B12" w:rsidP="00421B12">
      <w:pPr>
        <w:ind w:left="426"/>
        <w:jc w:val="both"/>
        <w:rPr>
          <w:rFonts w:ascii="Franklin Gothic Book" w:hAnsi="Franklin Gothic Book"/>
          <w:sz w:val="20"/>
          <w:szCs w:val="20"/>
        </w:rPr>
      </w:pPr>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ODSTÚPENIE OD ZMLUVY</w:t>
      </w:r>
    </w:p>
    <w:p w:rsidR="00421B12" w:rsidRDefault="00421B12" w:rsidP="00421B12">
      <w:pPr>
        <w:ind w:left="360"/>
        <w:rPr>
          <w:rFonts w:ascii="Franklin Gothic Book" w:hAnsi="Franklin Gothic Book"/>
          <w:b/>
          <w:sz w:val="20"/>
          <w:szCs w:val="20"/>
        </w:rPr>
      </w:pPr>
    </w:p>
    <w:p w:rsidR="00421B12" w:rsidRDefault="00421B12" w:rsidP="00421B12">
      <w:pPr>
        <w:numPr>
          <w:ilvl w:val="0"/>
          <w:numId w:val="9"/>
        </w:numPr>
        <w:ind w:left="426"/>
        <w:jc w:val="both"/>
        <w:rPr>
          <w:rFonts w:ascii="Franklin Gothic Book" w:hAnsi="Franklin Gothic Book"/>
          <w:sz w:val="20"/>
          <w:szCs w:val="20"/>
        </w:rPr>
      </w:pPr>
      <w:r>
        <w:rPr>
          <w:rFonts w:ascii="Franklin Gothic Book" w:hAnsi="Franklin Gothic Book"/>
          <w:sz w:val="20"/>
          <w:szCs w:val="20"/>
        </w:rPr>
        <w:t>Kupujúci je oprávnený písomne odstúpiť od tejto zmluvy v prípade, že predávajúci podstatne poruší zmluvné povinnosti. Za podstatné porušenie zmluvných povinností sa považuje, ako je uvedené v tejto zmluve, najmä, nie však výlučne, nedodanie technológie v zmysle dohodnutých podmienok riadne a včas a v kvalite podľa dohodnutých podmienok a jej neodovzdanie kupujúcemu v zmluvne dohodnutej lehote, ako aj neodstránenie vád predmetu kúpy za podmienok uvedených v tejto zmluve.</w:t>
      </w:r>
    </w:p>
    <w:p w:rsidR="00421B12" w:rsidRDefault="00421B12" w:rsidP="00421B12">
      <w:pPr>
        <w:numPr>
          <w:ilvl w:val="0"/>
          <w:numId w:val="9"/>
        </w:numPr>
        <w:ind w:left="426"/>
        <w:jc w:val="both"/>
        <w:rPr>
          <w:rFonts w:ascii="Franklin Gothic Book" w:hAnsi="Franklin Gothic Book"/>
          <w:sz w:val="20"/>
          <w:szCs w:val="20"/>
        </w:rPr>
      </w:pPr>
      <w:r>
        <w:rPr>
          <w:rFonts w:ascii="Franklin Gothic Book" w:hAnsi="Franklin Gothic Book"/>
          <w:sz w:val="20"/>
          <w:szCs w:val="20"/>
        </w:rPr>
        <w:t>Pokiaľ predmet zmluvy nebude spĺňať podmienky a technické parametre požadované kupujúcim v procese obstarávania, kupujúci je oprávnený od tejto zmluvy odstúpiť a má nárok na náhradu škody, ktorá mu v dôsledku toho vznikla; škodou sa v tomto prípade rozumie aj rozdiel medzi kúpnou cenou podľa čl. IV. tejto zmluvy a kúpnou cenou, za ktorú kupujúci obstaral technológiu u iného dodávateľa z dôvodu nesplnenia podmienok predávajúcim týkajúcich sa technických parametrov predmetu zmluvy.</w:t>
      </w:r>
    </w:p>
    <w:p w:rsidR="00421B12" w:rsidRDefault="00421B12" w:rsidP="00421B12">
      <w:pPr>
        <w:numPr>
          <w:ilvl w:val="0"/>
          <w:numId w:val="9"/>
        </w:numPr>
        <w:ind w:left="426"/>
        <w:jc w:val="both"/>
        <w:rPr>
          <w:rFonts w:ascii="Franklin Gothic Book" w:hAnsi="Franklin Gothic Book"/>
          <w:sz w:val="20"/>
          <w:szCs w:val="20"/>
        </w:rPr>
      </w:pPr>
      <w:r>
        <w:rPr>
          <w:rFonts w:ascii="Franklin Gothic Book" w:hAnsi="Franklin Gothic Book"/>
          <w:sz w:val="20"/>
          <w:szCs w:val="20"/>
        </w:rPr>
        <w:t>Predávajúci je oprávnený odstúpiť od tejto zmluvy, v prípade, že kupujúci nezaplatí dohodnutú kúpnu cenu v zmysle zmluvne dohodnutých platobných podmienok ani do 90 dní od uplynutia dojednanej lehoty splatnosti.</w:t>
      </w:r>
    </w:p>
    <w:p w:rsidR="00421B12" w:rsidRDefault="00421B12" w:rsidP="00421B12">
      <w:pPr>
        <w:numPr>
          <w:ilvl w:val="0"/>
          <w:numId w:val="9"/>
        </w:numPr>
        <w:ind w:left="426"/>
        <w:jc w:val="both"/>
        <w:rPr>
          <w:rFonts w:ascii="Franklin Gothic Book" w:hAnsi="Franklin Gothic Book"/>
          <w:sz w:val="20"/>
          <w:szCs w:val="20"/>
        </w:rPr>
      </w:pPr>
      <w:r>
        <w:rPr>
          <w:rFonts w:ascii="Franklin Gothic Book" w:hAnsi="Franklin Gothic Book"/>
          <w:sz w:val="20"/>
          <w:szCs w:val="20"/>
        </w:rPr>
        <w:t>Odstúpenie od zmluvy je účinné okamihom doručenia písomného odstúpenia od zmluvy oprávneným účastníkom zmluvy druhému účastníkovi zmluvy. Právne účinky odstúpenia sa spravujú príslušnými ustanoveniami Obchodného zákonníka.</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bookmarkStart w:id="0" w:name="_GoBack"/>
      <w:bookmarkEnd w:id="0"/>
    </w:p>
    <w:p w:rsidR="00421B12" w:rsidRDefault="00421B12" w:rsidP="00421B12">
      <w:pPr>
        <w:numPr>
          <w:ilvl w:val="0"/>
          <w:numId w:val="1"/>
        </w:numPr>
        <w:jc w:val="center"/>
        <w:rPr>
          <w:rFonts w:ascii="Franklin Gothic Book" w:hAnsi="Franklin Gothic Book"/>
          <w:b/>
          <w:sz w:val="20"/>
          <w:szCs w:val="20"/>
        </w:rPr>
      </w:pPr>
      <w:r>
        <w:rPr>
          <w:rFonts w:ascii="Franklin Gothic Book" w:hAnsi="Franklin Gothic Book"/>
          <w:b/>
          <w:sz w:val="20"/>
          <w:szCs w:val="20"/>
        </w:rPr>
        <w:t>ZÁVEREČNÉ USTANOVENIA</w:t>
      </w:r>
    </w:p>
    <w:p w:rsidR="00421B12" w:rsidRDefault="00421B12" w:rsidP="00421B12">
      <w:pPr>
        <w:ind w:left="360"/>
        <w:rPr>
          <w:rFonts w:ascii="Franklin Gothic Book" w:hAnsi="Franklin Gothic Book"/>
          <w:b/>
          <w:sz w:val="20"/>
          <w:szCs w:val="20"/>
        </w:rPr>
      </w:pP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Právne vzťahy touto zmluvou neupravené sa riadia slovenským právom, najmä príslušnými ustanoveniami Obchodného zákonníka, ako aj ďalšími relevantnými právnymi predpismi Slovenskej republiky.</w:t>
      </w:r>
    </w:p>
    <w:p w:rsidR="00421B12" w:rsidRDefault="00421B12" w:rsidP="00421B12">
      <w:pPr>
        <w:numPr>
          <w:ilvl w:val="0"/>
          <w:numId w:val="10"/>
        </w:numPr>
        <w:ind w:left="426"/>
        <w:jc w:val="both"/>
        <w:rPr>
          <w:rFonts w:ascii="Franklin Gothic Book" w:hAnsi="Franklin Gothic Book"/>
          <w:i/>
          <w:sz w:val="20"/>
          <w:szCs w:val="20"/>
        </w:rPr>
      </w:pPr>
      <w:r>
        <w:rPr>
          <w:rFonts w:ascii="Franklin Gothic Book" w:hAnsi="Franklin Gothic Book"/>
          <w:sz w:val="20"/>
          <w:szCs w:val="20"/>
        </w:rPr>
        <w:t xml:space="preserve">Zmluvné strany sa zaväzujú, že všetky spory, ktoré vzniknú z tejto zmluvy alebo v súvislosti s ňou, vrátane sporov o výklad tejto zmluvy, budú riešené zmierom. Ak nedôjde k vyriešeniu sporov zmierom, zmluvné strany predložia spor na rozhodnutie súdu v Slovenskej republike príslušnému podľa procesných predpisov SR. </w:t>
      </w:r>
      <w:r>
        <w:rPr>
          <w:rStyle w:val="Zvraznenie"/>
          <w:rFonts w:ascii="Franklin Gothic Book" w:hAnsi="Franklin Gothic Book"/>
          <w:sz w:val="20"/>
          <w:szCs w:val="20"/>
        </w:rPr>
        <w:t>Zmluvné strany sa dohodli, že táto zmluva a všetky vzťahy (hmotnoprávne aj procesné) z nej vyplývajúce sa budú spravovať právnym poriadkom Slovenskej republiky.</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Táto zmluva môže byť doplnená a zmenená len na základe písomného dodatku podpísaného zmluvnými stranami.</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Žiadna zo zmluvných strán nie je oprávnená postúpiť svoje práva a povinnosti podľa tejto zmluvy na inú osobu bez predchádzajúceho písomného súhlasu druhej zmluvnej strany.</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lastRenderedPageBreak/>
        <w:t>Jednotlivé ustanovenia každého článku a odseku tejto zmluvy sú vymáhateľné nezávisle od seba a neplatnosť ktoréhokoľvek z nich nebude mať žiaden vplyv na platnosť ostatných ustanovení, s výnimkou prípadov, kedy je z dôvodu dôležitosti povahy alebo inej okolnosti týkajúcej sa takéhoto neplatného ustanovenia zrejmé, že dané ustanovenie nemôže byt' oddelené od ostatných príslušných ustanovení. V prípade, že niektoré z uvedených ustanovení bude neplatné, pričom jeho neplatnosť bude spôsobená niektorou jeho časťou, bude dané ustanovenie platiť tak, ako keby bola predmetná časť vypustená. Ak však takýto postup nie je možný, zmluvné strany sa zaväzujú uskutočniť všetky kroky potrebné za tým účelom, aby sa dohodli na ustanovení s podobným účinkom, ktorým sa neplatné ustanovenie v súlade s aplikovateľným právnym poriadkom nahradí.</w:t>
      </w:r>
    </w:p>
    <w:p w:rsidR="00421B12" w:rsidRDefault="00421B12" w:rsidP="00421B12">
      <w:pPr>
        <w:numPr>
          <w:ilvl w:val="0"/>
          <w:numId w:val="10"/>
        </w:numPr>
        <w:ind w:left="426"/>
        <w:jc w:val="both"/>
        <w:rPr>
          <w:rFonts w:ascii="Franklin Gothic Book" w:hAnsi="Franklin Gothic Book"/>
          <w:color w:val="000000"/>
          <w:sz w:val="20"/>
          <w:szCs w:val="20"/>
        </w:rPr>
      </w:pPr>
      <w:r>
        <w:rPr>
          <w:rFonts w:ascii="Franklin Gothic Book" w:hAnsi="Franklin Gothic Book"/>
          <w:color w:val="000000"/>
          <w:sz w:val="20"/>
          <w:szCs w:val="20"/>
        </w:rPr>
        <w:t xml:space="preserve">Predávajúci je povinný strpieť výkon kontroly/auditu súvisiaceho s dodávaným tovarom, uskutočnenými stavebnými prácami a poskytnutými službami kedykoľvek počas platnosti a účinnosti Zmluvy, a to oprávnenými osobami a poskytnúť im všetku potrebnú súčinnosť. </w:t>
      </w:r>
    </w:p>
    <w:p w:rsidR="00421B12" w:rsidRDefault="00421B12" w:rsidP="00421B12">
      <w:pPr>
        <w:ind w:left="426"/>
        <w:jc w:val="both"/>
        <w:outlineLvl w:val="1"/>
        <w:rPr>
          <w:rFonts w:ascii="Franklin Gothic Book" w:hAnsi="Franklin Gothic Book" w:cs="Tahoma"/>
          <w:color w:val="000000"/>
          <w:sz w:val="20"/>
          <w:szCs w:val="20"/>
        </w:rPr>
      </w:pPr>
      <w:r>
        <w:rPr>
          <w:rFonts w:ascii="Franklin Gothic Book" w:hAnsi="Franklin Gothic Book" w:cs="Tahoma"/>
          <w:color w:val="000000"/>
          <w:sz w:val="20"/>
          <w:szCs w:val="20"/>
        </w:rPr>
        <w:t xml:space="preserve">Oprávnené osoby na výkon kontroly/auditu sú najmä: </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a)</w:t>
      </w:r>
      <w:r>
        <w:rPr>
          <w:color w:val="000000"/>
          <w:sz w:val="14"/>
          <w:szCs w:val="14"/>
        </w:rPr>
        <w:t>     </w:t>
      </w:r>
      <w:r>
        <w:rPr>
          <w:rStyle w:val="apple-converted-space"/>
          <w:color w:val="000000"/>
          <w:sz w:val="14"/>
          <w:szCs w:val="14"/>
        </w:rPr>
        <w:t> </w:t>
      </w:r>
      <w:r w:rsidRPr="0040078B">
        <w:rPr>
          <w:rFonts w:ascii="Franklin Gothic Book" w:hAnsi="Franklin Gothic Book"/>
          <w:color w:val="000000"/>
          <w:sz w:val="20"/>
          <w:szCs w:val="20"/>
        </w:rPr>
        <w:t>Poskytovateľ a ním poverené osoby,</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b)     </w:t>
      </w:r>
      <w:r w:rsidRPr="0040078B">
        <w:rPr>
          <w:rFonts w:ascii="Franklin Gothic Book" w:hAnsi="Franklin Gothic Book"/>
          <w:sz w:val="20"/>
          <w:szCs w:val="20"/>
        </w:rPr>
        <w:t> </w:t>
      </w:r>
      <w:r w:rsidRPr="0040078B">
        <w:rPr>
          <w:rFonts w:ascii="Franklin Gothic Book" w:hAnsi="Franklin Gothic Book"/>
          <w:color w:val="000000"/>
          <w:sz w:val="20"/>
          <w:szCs w:val="20"/>
        </w:rPr>
        <w:t>Útvar vnútorného auditu Riadiaceho orgánu alebo Sprostredkovateľského orgánu a nimi poverené osoby,</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c)     </w:t>
      </w:r>
      <w:r w:rsidRPr="0040078B">
        <w:rPr>
          <w:rFonts w:ascii="Franklin Gothic Book" w:hAnsi="Franklin Gothic Book"/>
          <w:sz w:val="20"/>
          <w:szCs w:val="20"/>
        </w:rPr>
        <w:t> </w:t>
      </w:r>
      <w:r w:rsidRPr="0040078B">
        <w:rPr>
          <w:rFonts w:ascii="Franklin Gothic Book" w:hAnsi="Franklin Gothic Book"/>
          <w:color w:val="000000"/>
          <w:sz w:val="20"/>
          <w:szCs w:val="20"/>
        </w:rPr>
        <w:t>Najvyšší kontrolný úrad SR, Úrad vládneho auditu, Certifikačný orgán a nimi poverené osoby,</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d)     </w:t>
      </w:r>
      <w:r w:rsidRPr="0040078B">
        <w:rPr>
          <w:rFonts w:ascii="Franklin Gothic Book" w:hAnsi="Franklin Gothic Book"/>
          <w:sz w:val="20"/>
          <w:szCs w:val="20"/>
        </w:rPr>
        <w:t> </w:t>
      </w:r>
      <w:r w:rsidRPr="0040078B">
        <w:rPr>
          <w:rFonts w:ascii="Franklin Gothic Book" w:hAnsi="Franklin Gothic Book"/>
          <w:color w:val="000000"/>
          <w:sz w:val="20"/>
          <w:szCs w:val="20"/>
        </w:rPr>
        <w:t>Orgán auditu, jeho spolupracujúce orgány a osoby poverené na výkon kontroly/auditu,</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e)     </w:t>
      </w:r>
      <w:r w:rsidRPr="0040078B">
        <w:rPr>
          <w:rFonts w:ascii="Franklin Gothic Book" w:hAnsi="Franklin Gothic Book"/>
          <w:sz w:val="20"/>
          <w:szCs w:val="20"/>
        </w:rPr>
        <w:t> </w:t>
      </w:r>
      <w:r w:rsidRPr="0040078B">
        <w:rPr>
          <w:rFonts w:ascii="Franklin Gothic Book" w:hAnsi="Franklin Gothic Book"/>
          <w:color w:val="000000"/>
          <w:sz w:val="20"/>
          <w:szCs w:val="20"/>
        </w:rPr>
        <w:t>Splnomocnení zástupcovia Európskej Komisie a Európskeho dvora audítorov,</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f)       </w:t>
      </w:r>
      <w:r w:rsidRPr="0040078B">
        <w:rPr>
          <w:rFonts w:ascii="Franklin Gothic Book" w:hAnsi="Franklin Gothic Book"/>
          <w:sz w:val="20"/>
          <w:szCs w:val="20"/>
        </w:rPr>
        <w:t> </w:t>
      </w:r>
      <w:r w:rsidRPr="0040078B">
        <w:rPr>
          <w:rFonts w:ascii="Franklin Gothic Book" w:hAnsi="Franklin Gothic Book"/>
          <w:color w:val="000000"/>
          <w:sz w:val="20"/>
          <w:szCs w:val="20"/>
        </w:rPr>
        <w:t>Orgán zabezpečujúci ochranu finančných záujmov EÚ,</w:t>
      </w:r>
    </w:p>
    <w:p w:rsidR="0040078B" w:rsidRPr="0040078B" w:rsidRDefault="0040078B" w:rsidP="0040078B">
      <w:pPr>
        <w:pStyle w:val="default"/>
        <w:spacing w:before="0" w:beforeAutospacing="0" w:after="0" w:afterAutospacing="0"/>
        <w:ind w:left="1440"/>
        <w:jc w:val="both"/>
        <w:rPr>
          <w:rFonts w:ascii="Franklin Gothic Book" w:hAnsi="Franklin Gothic Book"/>
          <w:color w:val="000000"/>
          <w:sz w:val="20"/>
          <w:szCs w:val="20"/>
        </w:rPr>
      </w:pPr>
      <w:r w:rsidRPr="0040078B">
        <w:rPr>
          <w:rFonts w:ascii="Franklin Gothic Book" w:hAnsi="Franklin Gothic Book"/>
          <w:color w:val="000000"/>
          <w:sz w:val="20"/>
          <w:szCs w:val="20"/>
        </w:rPr>
        <w:t>g)     </w:t>
      </w:r>
      <w:r w:rsidRPr="0040078B">
        <w:rPr>
          <w:rFonts w:ascii="Franklin Gothic Book" w:hAnsi="Franklin Gothic Book"/>
          <w:sz w:val="20"/>
          <w:szCs w:val="20"/>
        </w:rPr>
        <w:t> </w:t>
      </w:r>
      <w:r w:rsidRPr="0040078B">
        <w:rPr>
          <w:rFonts w:ascii="Franklin Gothic Book" w:hAnsi="Franklin Gothic Book"/>
          <w:color w:val="000000"/>
          <w:sz w:val="20"/>
          <w:szCs w:val="20"/>
        </w:rPr>
        <w:t>Osoby prizvané orgánmi uvedenými v písm. a) až f) v súlade s príslušnými Právnymi predpismi SR a právnymi aktmi EÚ.“</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Neoddeliteľnou súčasťou tejto zmluvy sú nasledujúce prílohy:</w:t>
      </w:r>
    </w:p>
    <w:p w:rsidR="00421B12" w:rsidRDefault="00421B12" w:rsidP="00421B12">
      <w:pPr>
        <w:ind w:left="426"/>
        <w:jc w:val="both"/>
        <w:rPr>
          <w:rFonts w:ascii="Franklin Gothic Book" w:hAnsi="Franklin Gothic Book"/>
          <w:sz w:val="20"/>
          <w:szCs w:val="20"/>
        </w:rPr>
      </w:pPr>
      <w:r>
        <w:rPr>
          <w:rFonts w:ascii="Franklin Gothic Book" w:hAnsi="Franklin Gothic Book"/>
          <w:sz w:val="20"/>
          <w:szCs w:val="20"/>
        </w:rPr>
        <w:t>Príloha č. 1 - Podrobný technický opis a údaje deklarujúce technické parametre dodávaného predmetu zákazky</w:t>
      </w:r>
    </w:p>
    <w:p w:rsidR="00421B12" w:rsidRDefault="00421B12" w:rsidP="00421B12">
      <w:pPr>
        <w:ind w:left="426"/>
        <w:jc w:val="both"/>
        <w:rPr>
          <w:rFonts w:ascii="Franklin Gothic Book" w:hAnsi="Franklin Gothic Book"/>
          <w:sz w:val="20"/>
          <w:szCs w:val="20"/>
        </w:rPr>
      </w:pPr>
      <w:r>
        <w:rPr>
          <w:rFonts w:ascii="Franklin Gothic Book" w:hAnsi="Franklin Gothic Book"/>
          <w:sz w:val="20"/>
          <w:szCs w:val="20"/>
        </w:rPr>
        <w:t>Príloha č. 2 - Cena dodávaného predmetu zákazky a jej položky v listinnej podobe</w:t>
      </w:r>
    </w:p>
    <w:p w:rsidR="00421B12" w:rsidRDefault="00421B12" w:rsidP="00421B12">
      <w:pPr>
        <w:ind w:left="426"/>
        <w:jc w:val="both"/>
        <w:rPr>
          <w:rFonts w:ascii="Franklin Gothic Book" w:hAnsi="Franklin Gothic Book"/>
          <w:sz w:val="20"/>
          <w:szCs w:val="20"/>
        </w:rPr>
      </w:pPr>
      <w:r>
        <w:rPr>
          <w:rFonts w:ascii="Franklin Gothic Book" w:hAnsi="Franklin Gothic Book"/>
          <w:sz w:val="20"/>
          <w:szCs w:val="20"/>
        </w:rPr>
        <w:t>Príloha č. 3 - Zoznam Subdodávateľov</w:t>
      </w:r>
    </w:p>
    <w:p w:rsidR="00421B12" w:rsidRDefault="00421B12" w:rsidP="00421B12">
      <w:pPr>
        <w:numPr>
          <w:ilvl w:val="0"/>
          <w:numId w:val="10"/>
        </w:numPr>
        <w:ind w:left="426"/>
        <w:jc w:val="both"/>
        <w:rPr>
          <w:rFonts w:ascii="Franklin Gothic Book" w:hAnsi="Franklin Gothic Book"/>
          <w:sz w:val="20"/>
          <w:szCs w:val="20"/>
        </w:rPr>
      </w:pPr>
      <w:r>
        <w:rPr>
          <w:rFonts w:ascii="Franklin Gothic Book" w:hAnsi="Franklin Gothic Book"/>
          <w:sz w:val="20"/>
          <w:szCs w:val="20"/>
        </w:rPr>
        <w:t>Zmluva je vyhotovená v piatich rovnopisoch, pričom kupujúci obdrží tri vyhotovenia zmluvy a predávajúci obdrží dve vyhotovenia zmluvy.</w:t>
      </w:r>
    </w:p>
    <w:p w:rsidR="00421B12" w:rsidRDefault="00421B12" w:rsidP="00421B12">
      <w:pPr>
        <w:numPr>
          <w:ilvl w:val="0"/>
          <w:numId w:val="10"/>
        </w:numPr>
        <w:ind w:left="426"/>
        <w:jc w:val="both"/>
        <w:rPr>
          <w:rStyle w:val="Zvraznenie"/>
          <w:i w:val="0"/>
          <w:iCs w:val="0"/>
        </w:rPr>
      </w:pPr>
      <w:r>
        <w:rPr>
          <w:rFonts w:ascii="Franklin Gothic Book" w:hAnsi="Franklin Gothic Book"/>
          <w:sz w:val="20"/>
          <w:szCs w:val="20"/>
        </w:rPr>
        <w:t>Zmluvné strany vyhlasujú, že si túto zmluvu prečítali, jej obsahu porozumeli a súhlasia s ním a že zmluvu uzatvárajú slobodne, vážne a bez nátlaku, na znak čoho pripájajú svoje podpisy.</w:t>
      </w:r>
    </w:p>
    <w:p w:rsidR="00421B12" w:rsidRDefault="00421B12" w:rsidP="00421B12">
      <w:pPr>
        <w:pStyle w:val="Odsekzoznamu"/>
        <w:numPr>
          <w:ilvl w:val="0"/>
          <w:numId w:val="10"/>
        </w:numPr>
        <w:ind w:left="426" w:hanging="426"/>
        <w:contextualSpacing/>
        <w:jc w:val="both"/>
      </w:pPr>
      <w:r>
        <w:rPr>
          <w:rFonts w:ascii="Franklin Gothic Book" w:hAnsi="Franklin Gothic Book" w:cs="Calibri"/>
          <w:noProof/>
          <w:sz w:val="20"/>
          <w:szCs w:val="20"/>
        </w:rPr>
        <w:t>Zmluva nadobúda platnosť a účinnosť dňom podpisu Zmluvy oprávnenými zástupcami zmluvných strán.</w:t>
      </w:r>
    </w:p>
    <w:p w:rsidR="00421B12" w:rsidRDefault="00421B12" w:rsidP="00421B12">
      <w:pPr>
        <w:pStyle w:val="Odsekzoznamu"/>
        <w:ind w:left="426"/>
        <w:jc w:val="both"/>
        <w:rPr>
          <w:rFonts w:ascii="Franklin Gothic Book" w:hAnsi="Franklin Gothic Book" w:cs="Calibri"/>
          <w:noProof/>
          <w:sz w:val="20"/>
          <w:szCs w:val="20"/>
        </w:rPr>
      </w:pPr>
    </w:p>
    <w:p w:rsidR="00421B12" w:rsidRDefault="00421B12" w:rsidP="00421B12">
      <w:pPr>
        <w:pStyle w:val="Odsekzoznamu"/>
        <w:ind w:left="426"/>
        <w:jc w:val="both"/>
        <w:rPr>
          <w:rFonts w:ascii="Franklin Gothic Book" w:hAnsi="Franklin Gothic Book"/>
          <w:sz w:val="20"/>
          <w:szCs w:val="20"/>
        </w:rPr>
      </w:pPr>
      <w:r>
        <w:rPr>
          <w:rFonts w:ascii="Franklin Gothic Book" w:hAnsi="Franklin Gothic Book"/>
          <w:sz w:val="20"/>
          <w:szCs w:val="20"/>
        </w:rPr>
        <w:t>V ..........................,dňa:</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 xml:space="preserve">V </w:t>
      </w:r>
      <w:r w:rsidR="00A663F1" w:rsidRPr="00A663F1">
        <w:rPr>
          <w:rFonts w:ascii="Franklin Gothic Book" w:hAnsi="Franklin Gothic Book"/>
          <w:sz w:val="20"/>
          <w:szCs w:val="20"/>
        </w:rPr>
        <w:t>Krásne nad Kysucou</w:t>
      </w:r>
      <w:r>
        <w:rPr>
          <w:rFonts w:ascii="Franklin Gothic Book" w:hAnsi="Franklin Gothic Book"/>
          <w:sz w:val="20"/>
          <w:szCs w:val="20"/>
        </w:rPr>
        <w:t>, dňa:</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Predávajúci:</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Kupujúci:</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 xml:space="preserve">            </w:t>
      </w:r>
      <w:r>
        <w:rPr>
          <w:rFonts w:ascii="Franklin Gothic Book" w:hAnsi="Franklin Gothic Book"/>
          <w:sz w:val="20"/>
          <w:szCs w:val="20"/>
        </w:rPr>
        <w:tab/>
      </w:r>
      <w:r>
        <w:rPr>
          <w:rFonts w:ascii="Franklin Gothic Book" w:hAnsi="Franklin Gothic Book"/>
          <w:sz w:val="20"/>
          <w:szCs w:val="20"/>
        </w:rPr>
        <w:tab/>
        <w:t>.........................................</w:t>
      </w:r>
    </w:p>
    <w:p w:rsidR="00421B12" w:rsidRDefault="00421B12" w:rsidP="00421B12">
      <w:pPr>
        <w:jc w:val="both"/>
        <w:rPr>
          <w:rFonts w:ascii="Franklin Gothic Book" w:hAnsi="Franklin Gothic Book"/>
          <w:sz w:val="20"/>
          <w:szCs w:val="20"/>
        </w:rPr>
      </w:pPr>
      <w:r>
        <w:rPr>
          <w:rFonts w:ascii="Franklin Gothic Book" w:hAnsi="Franklin Gothic Book"/>
          <w:i/>
          <w:color w:val="FF0000"/>
          <w:sz w:val="20"/>
          <w:szCs w:val="20"/>
        </w:rPr>
        <w:t>(vyplní uchádzač)</w:t>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sidR="00A663F1">
        <w:rPr>
          <w:rFonts w:ascii="Franklin Gothic Book" w:hAnsi="Franklin Gothic Book"/>
          <w:i/>
          <w:color w:val="FF0000"/>
          <w:sz w:val="20"/>
          <w:szCs w:val="20"/>
        </w:rPr>
        <w:tab/>
        <w:t xml:space="preserve">     </w:t>
      </w:r>
      <w:proofErr w:type="spellStart"/>
      <w:r w:rsidR="00A663F1">
        <w:rPr>
          <w:rFonts w:ascii="Franklin Gothic Book" w:hAnsi="Franklin Gothic Book"/>
          <w:sz w:val="20"/>
          <w:szCs w:val="20"/>
        </w:rPr>
        <w:t>Promont</w:t>
      </w:r>
      <w:proofErr w:type="spellEnd"/>
      <w:r w:rsidR="00A663F1">
        <w:rPr>
          <w:rFonts w:ascii="Franklin Gothic Book" w:hAnsi="Franklin Gothic Book"/>
          <w:sz w:val="20"/>
          <w:szCs w:val="20"/>
        </w:rPr>
        <w:t>, s.r.o.</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Prílohy k zmluve:</w:t>
      </w:r>
    </w:p>
    <w:p w:rsidR="00421B12" w:rsidRDefault="00421B12" w:rsidP="00421B12">
      <w:pPr>
        <w:jc w:val="both"/>
        <w:rPr>
          <w:rFonts w:ascii="Franklin Gothic Book" w:hAnsi="Franklin Gothic Book"/>
          <w:sz w:val="20"/>
          <w:szCs w:val="20"/>
        </w:rPr>
      </w:pPr>
    </w:p>
    <w:p w:rsidR="00421B12" w:rsidRDefault="00421B12" w:rsidP="00421B12">
      <w:pPr>
        <w:jc w:val="both"/>
        <w:rPr>
          <w:rFonts w:ascii="Franklin Gothic Book" w:hAnsi="Franklin Gothic Book"/>
          <w:sz w:val="20"/>
          <w:szCs w:val="20"/>
        </w:rPr>
      </w:pPr>
      <w:r>
        <w:rPr>
          <w:rFonts w:ascii="Franklin Gothic Book" w:hAnsi="Franklin Gothic Book"/>
          <w:sz w:val="20"/>
          <w:szCs w:val="20"/>
        </w:rPr>
        <w:t>P. Č.</w:t>
      </w:r>
      <w:r>
        <w:rPr>
          <w:rFonts w:ascii="Franklin Gothic Book" w:hAnsi="Franklin Gothic Book"/>
          <w:sz w:val="20"/>
          <w:szCs w:val="20"/>
        </w:rPr>
        <w:tab/>
      </w:r>
      <w:r>
        <w:rPr>
          <w:rFonts w:ascii="Franklin Gothic Book" w:hAnsi="Franklin Gothic Book"/>
          <w:sz w:val="20"/>
          <w:szCs w:val="20"/>
        </w:rPr>
        <w:tab/>
        <w:t>Názov prílohy:</w:t>
      </w:r>
    </w:p>
    <w:p w:rsidR="00421B12" w:rsidRDefault="00421B12" w:rsidP="00421B12">
      <w:pPr>
        <w:ind w:left="1410" w:hanging="1410"/>
        <w:jc w:val="both"/>
        <w:rPr>
          <w:rFonts w:ascii="Franklin Gothic Book" w:hAnsi="Franklin Gothic Book"/>
          <w:sz w:val="20"/>
          <w:szCs w:val="20"/>
        </w:rPr>
      </w:pPr>
      <w:r>
        <w:rPr>
          <w:rFonts w:ascii="Franklin Gothic Book" w:hAnsi="Franklin Gothic Book"/>
          <w:sz w:val="20"/>
          <w:szCs w:val="20"/>
        </w:rPr>
        <w:t>Príloha č. 1</w:t>
      </w:r>
      <w:r>
        <w:rPr>
          <w:rFonts w:ascii="Franklin Gothic Book" w:hAnsi="Franklin Gothic Book"/>
          <w:sz w:val="20"/>
          <w:szCs w:val="20"/>
        </w:rPr>
        <w:tab/>
        <w:t xml:space="preserve">Podrobný technický opis a údaje deklarujúce technické parametre dodávaného predmetu zákazky </w:t>
      </w:r>
    </w:p>
    <w:p w:rsidR="004C6636" w:rsidRDefault="00421B12" w:rsidP="00421B12">
      <w:pPr>
        <w:ind w:left="1410" w:hanging="1410"/>
        <w:jc w:val="both"/>
        <w:rPr>
          <w:rFonts w:ascii="Franklin Gothic Book" w:hAnsi="Franklin Gothic Book"/>
          <w:sz w:val="20"/>
          <w:szCs w:val="20"/>
        </w:rPr>
      </w:pPr>
      <w:r>
        <w:rPr>
          <w:rFonts w:ascii="Franklin Gothic Book" w:hAnsi="Franklin Gothic Book"/>
          <w:sz w:val="20"/>
          <w:szCs w:val="20"/>
        </w:rPr>
        <w:t>Príloha č. 2</w:t>
      </w:r>
      <w:r>
        <w:rPr>
          <w:rFonts w:ascii="Franklin Gothic Book" w:hAnsi="Franklin Gothic Book"/>
          <w:sz w:val="20"/>
          <w:szCs w:val="20"/>
        </w:rPr>
        <w:tab/>
        <w:t xml:space="preserve">Cena dodávaného predmetu zákazky a jej položky v listinnej podobe </w:t>
      </w:r>
    </w:p>
    <w:p w:rsidR="00421B12" w:rsidRDefault="00421B12" w:rsidP="00421B12">
      <w:pPr>
        <w:ind w:left="1410" w:hanging="1410"/>
        <w:jc w:val="both"/>
        <w:rPr>
          <w:rFonts w:ascii="Franklin Gothic Book" w:hAnsi="Franklin Gothic Book"/>
          <w:sz w:val="20"/>
          <w:szCs w:val="20"/>
        </w:rPr>
      </w:pPr>
      <w:r>
        <w:rPr>
          <w:rFonts w:ascii="Franklin Gothic Book" w:hAnsi="Franklin Gothic Book"/>
          <w:sz w:val="20"/>
          <w:szCs w:val="20"/>
        </w:rPr>
        <w:t>Príloha č. 3</w:t>
      </w:r>
      <w:r>
        <w:rPr>
          <w:rFonts w:ascii="Franklin Gothic Book" w:hAnsi="Franklin Gothic Book"/>
          <w:sz w:val="20"/>
          <w:szCs w:val="20"/>
        </w:rPr>
        <w:tab/>
        <w:t xml:space="preserve">Zoznam subdodávateľov </w:t>
      </w:r>
    </w:p>
    <w:p w:rsidR="0040078B" w:rsidRDefault="0040078B"/>
    <w:p w:rsidR="0040078B" w:rsidRPr="004C6636" w:rsidRDefault="0040078B" w:rsidP="004C6636">
      <w:pPr>
        <w:autoSpaceDE w:val="0"/>
        <w:autoSpaceDN w:val="0"/>
        <w:rPr>
          <w:rFonts w:ascii="Franklin Gothic Book" w:eastAsia="Batang" w:hAnsi="Franklin Gothic Book"/>
          <w:b/>
          <w:sz w:val="20"/>
          <w:szCs w:val="20"/>
          <w:lang w:bidi="he-IL"/>
        </w:rPr>
      </w:pPr>
      <w:r w:rsidRPr="004C6636">
        <w:rPr>
          <w:rFonts w:ascii="Franklin Gothic Book" w:eastAsia="Batang" w:hAnsi="Franklin Gothic Book"/>
          <w:b/>
          <w:sz w:val="20"/>
          <w:szCs w:val="20"/>
          <w:lang w:bidi="he-IL"/>
        </w:rPr>
        <w:t>Príloha č. 3 Zoznam subdodávateľov</w:t>
      </w:r>
    </w:p>
    <w:p w:rsidR="0040078B" w:rsidRDefault="0040078B"/>
    <w:p w:rsidR="0040078B" w:rsidRDefault="0040078B"/>
    <w:p w:rsidR="0040078B" w:rsidRDefault="0040078B" w:rsidP="0040078B">
      <w:pPr>
        <w:autoSpaceDE w:val="0"/>
        <w:autoSpaceDN w:val="0"/>
        <w:jc w:val="center"/>
        <w:rPr>
          <w:rFonts w:ascii="Franklin Gothic Book" w:eastAsia="Batang" w:hAnsi="Franklin Gothic Book"/>
          <w:b/>
          <w:sz w:val="20"/>
          <w:szCs w:val="20"/>
          <w:lang w:bidi="he-IL"/>
        </w:rPr>
      </w:pPr>
      <w:r>
        <w:rPr>
          <w:rFonts w:ascii="Franklin Gothic Book" w:eastAsia="Batang" w:hAnsi="Franklin Gothic Book"/>
          <w:b/>
          <w:sz w:val="20"/>
          <w:szCs w:val="20"/>
          <w:lang w:bidi="he-IL"/>
        </w:rPr>
        <w:t>Zoznam subdodávateľov</w:t>
      </w:r>
    </w:p>
    <w:p w:rsidR="0040078B" w:rsidRDefault="0040078B" w:rsidP="0040078B">
      <w:pPr>
        <w:autoSpaceDE w:val="0"/>
        <w:autoSpaceDN w:val="0"/>
        <w:rPr>
          <w:rFonts w:ascii="Franklin Gothic Book" w:eastAsia="Batang" w:hAnsi="Franklin Gothic Book"/>
          <w:b/>
          <w:sz w:val="20"/>
          <w:szCs w:val="20"/>
          <w:lang w:bidi="he-IL"/>
        </w:rPr>
      </w:pPr>
    </w:p>
    <w:tbl>
      <w:tblPr>
        <w:tblW w:w="52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2128"/>
        <w:gridCol w:w="2794"/>
        <w:gridCol w:w="3111"/>
        <w:gridCol w:w="1181"/>
      </w:tblGrid>
      <w:tr w:rsidR="0040078B" w:rsidTr="00313BB3">
        <w:trPr>
          <w:jc w:val="center"/>
        </w:trPr>
        <w:tc>
          <w:tcPr>
            <w:tcW w:w="281"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proofErr w:type="spellStart"/>
            <w:r>
              <w:rPr>
                <w:rFonts w:ascii="Franklin Gothic Book" w:eastAsia="Batang" w:hAnsi="Franklin Gothic Book"/>
                <w:i/>
                <w:sz w:val="20"/>
                <w:szCs w:val="20"/>
                <w:lang w:eastAsia="en-US" w:bidi="he-IL"/>
              </w:rPr>
              <w:lastRenderedPageBreak/>
              <w:t>P.č</w:t>
            </w:r>
            <w:proofErr w:type="spellEnd"/>
            <w:r>
              <w:rPr>
                <w:rFonts w:ascii="Franklin Gothic Book" w:eastAsia="Batang" w:hAnsi="Franklin Gothic Book"/>
                <w:i/>
                <w:sz w:val="20"/>
                <w:szCs w:val="20"/>
                <w:lang w:eastAsia="en-US" w:bidi="he-IL"/>
              </w:rPr>
              <w:t>.</w:t>
            </w:r>
          </w:p>
        </w:tc>
        <w:tc>
          <w:tcPr>
            <w:tcW w:w="1089"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r>
              <w:rPr>
                <w:rFonts w:ascii="Franklin Gothic Book" w:eastAsia="Batang" w:hAnsi="Franklin Gothic Book"/>
                <w:i/>
                <w:sz w:val="20"/>
                <w:szCs w:val="20"/>
                <w:lang w:eastAsia="en-US" w:bidi="he-IL"/>
              </w:rPr>
              <w:t>Názov firmy a sídlo subdodávateľa, IČO</w:t>
            </w:r>
          </w:p>
        </w:tc>
        <w:tc>
          <w:tcPr>
            <w:tcW w:w="1431"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r>
              <w:rPr>
                <w:rFonts w:ascii="Franklin Gothic Book" w:eastAsia="Batang" w:hAnsi="Franklin Gothic Book"/>
                <w:i/>
                <w:sz w:val="20"/>
                <w:szCs w:val="20"/>
                <w:lang w:eastAsia="en-US" w:bidi="he-IL"/>
              </w:rPr>
              <w:t>Údaje o osobe oprávnenej konať za subdodávateľa (meno a priezvisko, adresa pobytu, dátum narodenia)</w:t>
            </w:r>
          </w:p>
        </w:tc>
        <w:tc>
          <w:tcPr>
            <w:tcW w:w="1593"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r>
              <w:rPr>
                <w:rFonts w:ascii="Franklin Gothic Book" w:eastAsia="Batang" w:hAnsi="Franklin Gothic Book"/>
                <w:i/>
                <w:sz w:val="20"/>
                <w:szCs w:val="20"/>
                <w:lang w:eastAsia="en-US" w:bidi="he-IL"/>
              </w:rPr>
              <w:t>Predmet dodávok, prác alebo služieb</w:t>
            </w:r>
          </w:p>
        </w:tc>
        <w:tc>
          <w:tcPr>
            <w:tcW w:w="605" w:type="pct"/>
            <w:tcBorders>
              <w:top w:val="single" w:sz="4" w:space="0" w:color="auto"/>
              <w:left w:val="single" w:sz="4" w:space="0" w:color="auto"/>
              <w:bottom w:val="single" w:sz="4" w:space="0" w:color="auto"/>
              <w:right w:val="single" w:sz="4" w:space="0" w:color="auto"/>
            </w:tcBorders>
            <w:vAlign w:val="center"/>
            <w:hideMark/>
          </w:tcPr>
          <w:p w:rsidR="0040078B" w:rsidRDefault="0040078B" w:rsidP="00313BB3">
            <w:pPr>
              <w:autoSpaceDE w:val="0"/>
              <w:autoSpaceDN w:val="0"/>
              <w:spacing w:line="276" w:lineRule="auto"/>
              <w:jc w:val="center"/>
              <w:rPr>
                <w:rFonts w:ascii="Franklin Gothic Book" w:eastAsia="Batang" w:hAnsi="Franklin Gothic Book"/>
                <w:i/>
                <w:sz w:val="20"/>
                <w:szCs w:val="20"/>
                <w:lang w:eastAsia="en-US" w:bidi="he-IL"/>
              </w:rPr>
            </w:pPr>
            <w:r>
              <w:rPr>
                <w:rFonts w:ascii="Franklin Gothic Book" w:eastAsia="Batang" w:hAnsi="Franklin Gothic Book"/>
                <w:i/>
                <w:sz w:val="20"/>
                <w:szCs w:val="20"/>
                <w:lang w:eastAsia="en-US" w:bidi="he-IL"/>
              </w:rPr>
              <w:t>Podiel  na celkovom objeme vyjadrený sumou</w:t>
            </w:r>
          </w:p>
        </w:tc>
      </w:tr>
      <w:tr w:rsidR="0040078B" w:rsidTr="00313BB3">
        <w:trPr>
          <w:trHeight w:val="251"/>
          <w:jc w:val="center"/>
        </w:trPr>
        <w:tc>
          <w:tcPr>
            <w:tcW w:w="28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sz w:val="20"/>
                <w:szCs w:val="20"/>
                <w:lang w:eastAsia="en-US" w:bidi="he-IL"/>
              </w:rPr>
            </w:pPr>
          </w:p>
        </w:tc>
        <w:tc>
          <w:tcPr>
            <w:tcW w:w="1089"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43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593"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605"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r>
      <w:tr w:rsidR="0040078B" w:rsidTr="00313BB3">
        <w:trPr>
          <w:trHeight w:val="251"/>
          <w:jc w:val="center"/>
        </w:trPr>
        <w:tc>
          <w:tcPr>
            <w:tcW w:w="28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sz w:val="20"/>
                <w:szCs w:val="20"/>
                <w:lang w:eastAsia="en-US" w:bidi="he-IL"/>
              </w:rPr>
            </w:pPr>
          </w:p>
        </w:tc>
        <w:tc>
          <w:tcPr>
            <w:tcW w:w="1089"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43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593"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605"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r>
      <w:tr w:rsidR="0040078B" w:rsidTr="00313BB3">
        <w:trPr>
          <w:trHeight w:val="251"/>
          <w:jc w:val="center"/>
        </w:trPr>
        <w:tc>
          <w:tcPr>
            <w:tcW w:w="28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sz w:val="20"/>
                <w:szCs w:val="20"/>
                <w:lang w:eastAsia="en-US" w:bidi="he-IL"/>
              </w:rPr>
            </w:pPr>
          </w:p>
        </w:tc>
        <w:tc>
          <w:tcPr>
            <w:tcW w:w="1089"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431"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1593"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c>
          <w:tcPr>
            <w:tcW w:w="605" w:type="pct"/>
            <w:tcBorders>
              <w:top w:val="single" w:sz="4" w:space="0" w:color="auto"/>
              <w:left w:val="single" w:sz="4" w:space="0" w:color="auto"/>
              <w:bottom w:val="single" w:sz="4" w:space="0" w:color="auto"/>
              <w:right w:val="single" w:sz="4" w:space="0" w:color="auto"/>
            </w:tcBorders>
          </w:tcPr>
          <w:p w:rsidR="0040078B" w:rsidRDefault="0040078B" w:rsidP="00313BB3">
            <w:pPr>
              <w:autoSpaceDE w:val="0"/>
              <w:autoSpaceDN w:val="0"/>
              <w:spacing w:line="276" w:lineRule="auto"/>
              <w:rPr>
                <w:rFonts w:ascii="Franklin Gothic Book" w:eastAsia="Batang" w:hAnsi="Franklin Gothic Book"/>
                <w:b/>
                <w:sz w:val="20"/>
                <w:szCs w:val="20"/>
                <w:lang w:eastAsia="en-US" w:bidi="he-IL"/>
              </w:rPr>
            </w:pPr>
          </w:p>
        </w:tc>
      </w:tr>
    </w:tbl>
    <w:p w:rsidR="0040078B" w:rsidRDefault="0040078B" w:rsidP="0040078B">
      <w:pPr>
        <w:autoSpaceDE w:val="0"/>
        <w:autoSpaceDN w:val="0"/>
        <w:rPr>
          <w:rFonts w:ascii="Franklin Gothic Book" w:eastAsia="Batang" w:hAnsi="Franklin Gothic Book"/>
          <w:sz w:val="20"/>
          <w:szCs w:val="20"/>
          <w:lang w:eastAsia="cs-CZ" w:bidi="he-IL"/>
        </w:rPr>
      </w:pPr>
    </w:p>
    <w:p w:rsidR="0040078B" w:rsidRDefault="0040078B" w:rsidP="0040078B">
      <w:pPr>
        <w:autoSpaceDE w:val="0"/>
        <w:autoSpaceDN w:val="0"/>
        <w:rPr>
          <w:rFonts w:ascii="Franklin Gothic Book" w:eastAsia="Batang" w:hAnsi="Franklin Gothic Book"/>
          <w:sz w:val="20"/>
          <w:szCs w:val="20"/>
          <w:lang w:bidi="he-IL"/>
        </w:rPr>
      </w:pPr>
    </w:p>
    <w:p w:rsidR="0040078B" w:rsidRDefault="0040078B" w:rsidP="0040078B">
      <w:pPr>
        <w:pStyle w:val="Odsekzoznamu"/>
        <w:ind w:left="0"/>
        <w:jc w:val="both"/>
        <w:rPr>
          <w:rFonts w:ascii="Franklin Gothic Book" w:hAnsi="Franklin Gothic Book"/>
          <w:sz w:val="20"/>
          <w:szCs w:val="20"/>
        </w:rPr>
      </w:pPr>
      <w:r>
        <w:rPr>
          <w:rFonts w:ascii="Franklin Gothic Book" w:hAnsi="Franklin Gothic Book"/>
          <w:sz w:val="20"/>
          <w:szCs w:val="20"/>
        </w:rPr>
        <w:t>V ..........................,dňa:</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sidRPr="00A663F1">
        <w:rPr>
          <w:rFonts w:ascii="Franklin Gothic Book" w:hAnsi="Franklin Gothic Book"/>
          <w:sz w:val="20"/>
          <w:szCs w:val="20"/>
        </w:rPr>
        <w:t>V</w:t>
      </w:r>
      <w:r w:rsidR="00A663F1" w:rsidRPr="00A663F1">
        <w:rPr>
          <w:rFonts w:ascii="Franklin Gothic Book" w:hAnsi="Franklin Gothic Book"/>
          <w:sz w:val="20"/>
          <w:szCs w:val="20"/>
        </w:rPr>
        <w:t xml:space="preserve"> Krásne nad Kysucou </w:t>
      </w:r>
      <w:r w:rsidRPr="00A663F1">
        <w:rPr>
          <w:rFonts w:ascii="Franklin Gothic Book" w:hAnsi="Franklin Gothic Book"/>
          <w:sz w:val="20"/>
          <w:szCs w:val="20"/>
        </w:rPr>
        <w:t>dňa:</w:t>
      </w: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r>
        <w:rPr>
          <w:rFonts w:ascii="Franklin Gothic Book" w:hAnsi="Franklin Gothic Book"/>
          <w:sz w:val="20"/>
          <w:szCs w:val="20"/>
        </w:rPr>
        <w:t>Predávajúci:</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Kupujúci:</w:t>
      </w: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p>
    <w:p w:rsidR="0040078B" w:rsidRDefault="0040078B" w:rsidP="0040078B">
      <w:pPr>
        <w:jc w:val="both"/>
        <w:rPr>
          <w:rFonts w:ascii="Franklin Gothic Book" w:hAnsi="Franklin Gothic Book"/>
          <w:sz w:val="20"/>
          <w:szCs w:val="20"/>
        </w:rPr>
      </w:pPr>
      <w:r>
        <w:rPr>
          <w:rFonts w:ascii="Franklin Gothic Book" w:hAnsi="Franklin Gothic Book"/>
          <w:sz w:val="20"/>
          <w:szCs w:val="20"/>
        </w:rPr>
        <w:t>.........................................</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 xml:space="preserve">            </w:t>
      </w:r>
      <w:r>
        <w:rPr>
          <w:rFonts w:ascii="Franklin Gothic Book" w:hAnsi="Franklin Gothic Book"/>
          <w:sz w:val="20"/>
          <w:szCs w:val="20"/>
        </w:rPr>
        <w:tab/>
      </w:r>
      <w:r>
        <w:rPr>
          <w:rFonts w:ascii="Franklin Gothic Book" w:hAnsi="Franklin Gothic Book"/>
          <w:sz w:val="20"/>
          <w:szCs w:val="20"/>
        </w:rPr>
        <w:tab/>
        <w:t>.........................................</w:t>
      </w:r>
    </w:p>
    <w:p w:rsidR="0040078B" w:rsidRDefault="0040078B" w:rsidP="0040078B">
      <w:pPr>
        <w:jc w:val="both"/>
        <w:rPr>
          <w:rFonts w:ascii="Franklin Gothic Book" w:hAnsi="Franklin Gothic Book"/>
          <w:color w:val="000000"/>
          <w:spacing w:val="-1"/>
          <w:sz w:val="20"/>
          <w:szCs w:val="20"/>
        </w:rPr>
      </w:pPr>
      <w:r>
        <w:rPr>
          <w:rFonts w:ascii="Franklin Gothic Book" w:hAnsi="Franklin Gothic Book"/>
          <w:i/>
          <w:color w:val="FF0000"/>
          <w:sz w:val="20"/>
          <w:szCs w:val="20"/>
        </w:rPr>
        <w:t>(vyplní uchádzač)</w:t>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sidR="00A663F1">
        <w:rPr>
          <w:rFonts w:ascii="Franklin Gothic Book" w:hAnsi="Franklin Gothic Book" w:cs="Roboto-Regular"/>
          <w:sz w:val="20"/>
          <w:szCs w:val="20"/>
        </w:rPr>
        <w:tab/>
      </w:r>
      <w:proofErr w:type="spellStart"/>
      <w:r w:rsidR="00A663F1">
        <w:rPr>
          <w:rFonts w:ascii="Franklin Gothic Book" w:hAnsi="Franklin Gothic Book"/>
          <w:sz w:val="20"/>
          <w:szCs w:val="20"/>
        </w:rPr>
        <w:t>Promont</w:t>
      </w:r>
      <w:proofErr w:type="spellEnd"/>
      <w:r w:rsidR="00A663F1">
        <w:rPr>
          <w:rFonts w:ascii="Franklin Gothic Book" w:hAnsi="Franklin Gothic Book"/>
          <w:sz w:val="20"/>
          <w:szCs w:val="20"/>
        </w:rPr>
        <w:t>, s.r.o.</w:t>
      </w:r>
    </w:p>
    <w:p w:rsidR="0040078B" w:rsidRDefault="0040078B" w:rsidP="0040078B">
      <w:pPr>
        <w:jc w:val="both"/>
        <w:rPr>
          <w:rFonts w:ascii="Franklin Gothic Book" w:hAnsi="Franklin Gothic Book"/>
          <w:sz w:val="20"/>
          <w:szCs w:val="20"/>
        </w:rPr>
      </w:pP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r>
        <w:rPr>
          <w:rFonts w:ascii="Franklin Gothic Book" w:hAnsi="Franklin Gothic Book"/>
          <w:color w:val="000000"/>
          <w:spacing w:val="-1"/>
          <w:sz w:val="20"/>
          <w:szCs w:val="20"/>
        </w:rPr>
        <w:tab/>
      </w:r>
    </w:p>
    <w:p w:rsidR="0040078B" w:rsidRDefault="0040078B" w:rsidP="0040078B">
      <w:pPr>
        <w:jc w:val="center"/>
        <w:rPr>
          <w:rFonts w:ascii="Franklin Gothic Book" w:hAnsi="Franklin Gothic Book"/>
          <w:b/>
          <w:sz w:val="20"/>
          <w:szCs w:val="20"/>
        </w:rPr>
      </w:pPr>
    </w:p>
    <w:p w:rsidR="0040078B" w:rsidRDefault="0040078B"/>
    <w:p w:rsidR="0040078B" w:rsidRDefault="0040078B"/>
    <w:p w:rsidR="0040078B" w:rsidRDefault="0040078B"/>
    <w:p w:rsidR="0040078B" w:rsidRDefault="0040078B"/>
    <w:p w:rsidR="0040078B" w:rsidRDefault="0040078B"/>
    <w:p w:rsidR="0040078B" w:rsidRDefault="0040078B"/>
    <w:p w:rsidR="0040078B" w:rsidRDefault="0040078B"/>
    <w:sectPr w:rsidR="004007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Bold">
    <w:panose1 w:val="00000000000000000000"/>
    <w:charset w:val="EE"/>
    <w:family w:val="auto"/>
    <w:notTrueType/>
    <w:pitch w:val="default"/>
    <w:sig w:usb0="00000005" w:usb1="00000000" w:usb2="00000000" w:usb3="00000000" w:csb0="00000002" w:csb1="00000000"/>
  </w:font>
  <w:font w:name="Roboto-Regular">
    <w:panose1 w:val="00000000000000000000"/>
    <w:charset w:val="EE"/>
    <w:family w:val="auto"/>
    <w:notTrueType/>
    <w:pitch w:val="default"/>
    <w:sig w:usb0="00000005" w:usb1="00000000" w:usb2="00000000" w:usb3="00000000" w:csb0="00000002" w:csb1="00000000"/>
  </w:font>
  <w:font w:name="-webkit-standard">
    <w:altName w:val="Cambria"/>
    <w:panose1 w:val="00000000000000000000"/>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52B2F"/>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 w15:restartNumberingAfterBreak="0">
    <w:nsid w:val="15A34D3B"/>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2" w15:restartNumberingAfterBreak="0">
    <w:nsid w:val="1984011E"/>
    <w:multiLevelType w:val="hybridMultilevel"/>
    <w:tmpl w:val="13BED73C"/>
    <w:lvl w:ilvl="0" w:tplc="A064CBFE">
      <w:start w:val="1"/>
      <w:numFmt w:val="upperRoman"/>
      <w:lvlText w:val="%1."/>
      <w:lvlJc w:val="left"/>
      <w:pPr>
        <w:ind w:left="1080" w:hanging="72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2A287BD7"/>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4" w15:restartNumberingAfterBreak="0">
    <w:nsid w:val="2C0A29A4"/>
    <w:multiLevelType w:val="hybridMultilevel"/>
    <w:tmpl w:val="8110A5F8"/>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start w:val="1"/>
      <w:numFmt w:val="bullet"/>
      <w:lvlText w:val=""/>
      <w:lvlJc w:val="left"/>
      <w:pPr>
        <w:ind w:left="2586" w:hanging="360"/>
      </w:pPr>
      <w:rPr>
        <w:rFonts w:ascii="Wingdings" w:hAnsi="Wingdings" w:hint="default"/>
      </w:rPr>
    </w:lvl>
    <w:lvl w:ilvl="3" w:tplc="041B0001">
      <w:start w:val="1"/>
      <w:numFmt w:val="bullet"/>
      <w:lvlText w:val=""/>
      <w:lvlJc w:val="left"/>
      <w:pPr>
        <w:ind w:left="3306" w:hanging="360"/>
      </w:pPr>
      <w:rPr>
        <w:rFonts w:ascii="Symbol" w:hAnsi="Symbol" w:hint="default"/>
      </w:rPr>
    </w:lvl>
    <w:lvl w:ilvl="4" w:tplc="041B0003">
      <w:start w:val="1"/>
      <w:numFmt w:val="bullet"/>
      <w:lvlText w:val="o"/>
      <w:lvlJc w:val="left"/>
      <w:pPr>
        <w:ind w:left="4026" w:hanging="360"/>
      </w:pPr>
      <w:rPr>
        <w:rFonts w:ascii="Courier New" w:hAnsi="Courier New" w:cs="Courier New" w:hint="default"/>
      </w:rPr>
    </w:lvl>
    <w:lvl w:ilvl="5" w:tplc="041B0005">
      <w:start w:val="1"/>
      <w:numFmt w:val="bullet"/>
      <w:lvlText w:val=""/>
      <w:lvlJc w:val="left"/>
      <w:pPr>
        <w:ind w:left="4746" w:hanging="360"/>
      </w:pPr>
      <w:rPr>
        <w:rFonts w:ascii="Wingdings" w:hAnsi="Wingdings" w:hint="default"/>
      </w:rPr>
    </w:lvl>
    <w:lvl w:ilvl="6" w:tplc="041B0001">
      <w:start w:val="1"/>
      <w:numFmt w:val="bullet"/>
      <w:lvlText w:val=""/>
      <w:lvlJc w:val="left"/>
      <w:pPr>
        <w:ind w:left="5466" w:hanging="360"/>
      </w:pPr>
      <w:rPr>
        <w:rFonts w:ascii="Symbol" w:hAnsi="Symbol" w:hint="default"/>
      </w:rPr>
    </w:lvl>
    <w:lvl w:ilvl="7" w:tplc="041B0003">
      <w:start w:val="1"/>
      <w:numFmt w:val="bullet"/>
      <w:lvlText w:val="o"/>
      <w:lvlJc w:val="left"/>
      <w:pPr>
        <w:ind w:left="6186" w:hanging="360"/>
      </w:pPr>
      <w:rPr>
        <w:rFonts w:ascii="Courier New" w:hAnsi="Courier New" w:cs="Courier New" w:hint="default"/>
      </w:rPr>
    </w:lvl>
    <w:lvl w:ilvl="8" w:tplc="041B0005">
      <w:start w:val="1"/>
      <w:numFmt w:val="bullet"/>
      <w:lvlText w:val=""/>
      <w:lvlJc w:val="left"/>
      <w:pPr>
        <w:ind w:left="6906" w:hanging="360"/>
      </w:pPr>
      <w:rPr>
        <w:rFonts w:ascii="Wingdings" w:hAnsi="Wingdings" w:hint="default"/>
      </w:rPr>
    </w:lvl>
  </w:abstractNum>
  <w:abstractNum w:abstractNumId="5" w15:restartNumberingAfterBreak="0">
    <w:nsid w:val="3D5B79CF"/>
    <w:multiLevelType w:val="hybridMultilevel"/>
    <w:tmpl w:val="B734C766"/>
    <w:lvl w:ilvl="0" w:tplc="D18C9306">
      <w:start w:val="1"/>
      <w:numFmt w:val="decimal"/>
      <w:lvlText w:val="%1"/>
      <w:lvlJc w:val="left"/>
      <w:pPr>
        <w:ind w:left="720" w:hanging="360"/>
      </w:pPr>
    </w:lvl>
    <w:lvl w:ilvl="1" w:tplc="041B000F">
      <w:start w:val="1"/>
      <w:numFmt w:val="decimal"/>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49562E42"/>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7" w15:restartNumberingAfterBreak="0">
    <w:nsid w:val="4D1018AB"/>
    <w:multiLevelType w:val="hybridMultilevel"/>
    <w:tmpl w:val="40FC5666"/>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8" w15:restartNumberingAfterBreak="0">
    <w:nsid w:val="4FAC3C9D"/>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9" w15:restartNumberingAfterBreak="0">
    <w:nsid w:val="56EB3B28"/>
    <w:multiLevelType w:val="multilevel"/>
    <w:tmpl w:val="498CD8EA"/>
    <w:lvl w:ilvl="0">
      <w:start w:val="1"/>
      <w:numFmt w:val="decimal"/>
      <w:lvlText w:val="%1."/>
      <w:lvlJc w:val="left"/>
      <w:pPr>
        <w:tabs>
          <w:tab w:val="num" w:pos="360"/>
        </w:tabs>
        <w:ind w:left="360" w:hanging="360"/>
      </w:pPr>
    </w:lvl>
    <w:lvl w:ilvl="1">
      <w:start w:val="2"/>
      <w:numFmt w:val="bullet"/>
      <w:lvlText w:val="-"/>
      <w:lvlJc w:val="left"/>
      <w:pPr>
        <w:tabs>
          <w:tab w:val="num" w:pos="576"/>
        </w:tabs>
        <w:ind w:left="576" w:hanging="576"/>
      </w:pPr>
      <w:rPr>
        <w:rFonts w:ascii="Arial Narrow" w:eastAsia="Times New Roman" w:hAnsi="Arial Narrow" w:cs="Arial"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56F25AEB"/>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1" w15:restartNumberingAfterBreak="0">
    <w:nsid w:val="57B16759"/>
    <w:multiLevelType w:val="hybridMultilevel"/>
    <w:tmpl w:val="0BC62B10"/>
    <w:lvl w:ilvl="0" w:tplc="041B0017">
      <w:start w:val="1"/>
      <w:numFmt w:val="lowerLetter"/>
      <w:lvlText w:val="%1)"/>
      <w:lvlJc w:val="left"/>
      <w:pPr>
        <w:ind w:left="2345" w:hanging="360"/>
      </w:pPr>
    </w:lvl>
    <w:lvl w:ilvl="1" w:tplc="041B0019">
      <w:start w:val="1"/>
      <w:numFmt w:val="lowerLetter"/>
      <w:lvlText w:val="%2."/>
      <w:lvlJc w:val="left"/>
      <w:pPr>
        <w:ind w:left="3065" w:hanging="360"/>
      </w:pPr>
    </w:lvl>
    <w:lvl w:ilvl="2" w:tplc="041B001B">
      <w:start w:val="1"/>
      <w:numFmt w:val="lowerRoman"/>
      <w:lvlText w:val="%3."/>
      <w:lvlJc w:val="right"/>
      <w:pPr>
        <w:ind w:left="3785" w:hanging="180"/>
      </w:pPr>
    </w:lvl>
    <w:lvl w:ilvl="3" w:tplc="041B000F">
      <w:start w:val="1"/>
      <w:numFmt w:val="decimal"/>
      <w:lvlText w:val="%4."/>
      <w:lvlJc w:val="left"/>
      <w:pPr>
        <w:ind w:left="4505" w:hanging="360"/>
      </w:pPr>
    </w:lvl>
    <w:lvl w:ilvl="4" w:tplc="041B0019">
      <w:start w:val="1"/>
      <w:numFmt w:val="lowerLetter"/>
      <w:lvlText w:val="%5."/>
      <w:lvlJc w:val="left"/>
      <w:pPr>
        <w:ind w:left="5225" w:hanging="360"/>
      </w:pPr>
    </w:lvl>
    <w:lvl w:ilvl="5" w:tplc="041B001B">
      <w:start w:val="1"/>
      <w:numFmt w:val="lowerRoman"/>
      <w:lvlText w:val="%6."/>
      <w:lvlJc w:val="right"/>
      <w:pPr>
        <w:ind w:left="5945" w:hanging="180"/>
      </w:pPr>
    </w:lvl>
    <w:lvl w:ilvl="6" w:tplc="041B000F">
      <w:start w:val="1"/>
      <w:numFmt w:val="decimal"/>
      <w:lvlText w:val="%7."/>
      <w:lvlJc w:val="left"/>
      <w:pPr>
        <w:ind w:left="6665" w:hanging="360"/>
      </w:pPr>
    </w:lvl>
    <w:lvl w:ilvl="7" w:tplc="041B0019">
      <w:start w:val="1"/>
      <w:numFmt w:val="lowerLetter"/>
      <w:lvlText w:val="%8."/>
      <w:lvlJc w:val="left"/>
      <w:pPr>
        <w:ind w:left="7385" w:hanging="360"/>
      </w:pPr>
    </w:lvl>
    <w:lvl w:ilvl="8" w:tplc="041B001B">
      <w:start w:val="1"/>
      <w:numFmt w:val="lowerRoman"/>
      <w:lvlText w:val="%9."/>
      <w:lvlJc w:val="right"/>
      <w:pPr>
        <w:ind w:left="8105" w:hanging="180"/>
      </w:pPr>
    </w:lvl>
  </w:abstractNum>
  <w:abstractNum w:abstractNumId="12" w15:restartNumberingAfterBreak="0">
    <w:nsid w:val="6B3529B2"/>
    <w:multiLevelType w:val="hybridMultilevel"/>
    <w:tmpl w:val="C7A6A41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3" w15:restartNumberingAfterBreak="0">
    <w:nsid w:val="79200E85"/>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4"/>
  </w:num>
  <w:num w:numId="14">
    <w:abstractNumId w:val="0"/>
  </w:num>
  <w:num w:numId="15">
    <w:abstractNumId w:val="11"/>
  </w:num>
  <w:num w:numId="16">
    <w:abstractNumId w:val="7"/>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B12"/>
    <w:rsid w:val="001009A4"/>
    <w:rsid w:val="001946DE"/>
    <w:rsid w:val="001E7DC2"/>
    <w:rsid w:val="003A3F34"/>
    <w:rsid w:val="0040078B"/>
    <w:rsid w:val="00421B12"/>
    <w:rsid w:val="004C6636"/>
    <w:rsid w:val="005475C0"/>
    <w:rsid w:val="00570930"/>
    <w:rsid w:val="005B2D8D"/>
    <w:rsid w:val="00622353"/>
    <w:rsid w:val="00692CB9"/>
    <w:rsid w:val="006B023E"/>
    <w:rsid w:val="006B386C"/>
    <w:rsid w:val="0070627A"/>
    <w:rsid w:val="007948E1"/>
    <w:rsid w:val="0087298C"/>
    <w:rsid w:val="00A663F1"/>
    <w:rsid w:val="00AB60D1"/>
    <w:rsid w:val="00B76C0C"/>
    <w:rsid w:val="00C23263"/>
    <w:rsid w:val="00C731EC"/>
    <w:rsid w:val="00CF44F9"/>
    <w:rsid w:val="00F84D6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C8597"/>
  <w15:docId w15:val="{C43B171D-589D-A644-A484-D077C8042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421B12"/>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21B12"/>
    <w:pPr>
      <w:ind w:left="708"/>
    </w:pPr>
  </w:style>
  <w:style w:type="character" w:customStyle="1" w:styleId="ra">
    <w:name w:val="ra"/>
    <w:basedOn w:val="Predvolenpsmoodseku"/>
    <w:rsid w:val="00421B12"/>
  </w:style>
  <w:style w:type="character" w:customStyle="1" w:styleId="titlevalue">
    <w:name w:val="titlevalue"/>
    <w:rsid w:val="00421B12"/>
  </w:style>
  <w:style w:type="character" w:customStyle="1" w:styleId="bold">
    <w:name w:val="bold"/>
    <w:rsid w:val="00421B12"/>
  </w:style>
  <w:style w:type="character" w:styleId="Zvraznenie">
    <w:name w:val="Emphasis"/>
    <w:basedOn w:val="Predvolenpsmoodseku"/>
    <w:uiPriority w:val="99"/>
    <w:qFormat/>
    <w:rsid w:val="00421B12"/>
    <w:rPr>
      <w:i/>
      <w:iCs/>
    </w:rPr>
  </w:style>
  <w:style w:type="paragraph" w:customStyle="1" w:styleId="default">
    <w:name w:val="default"/>
    <w:basedOn w:val="Normlny"/>
    <w:rsid w:val="0040078B"/>
    <w:pPr>
      <w:spacing w:before="100" w:beforeAutospacing="1" w:after="100" w:afterAutospacing="1"/>
    </w:pPr>
  </w:style>
  <w:style w:type="character" w:customStyle="1" w:styleId="apple-converted-space">
    <w:name w:val="apple-converted-space"/>
    <w:basedOn w:val="Predvolenpsmoodseku"/>
    <w:rsid w:val="004007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034134">
      <w:bodyDiv w:val="1"/>
      <w:marLeft w:val="0"/>
      <w:marRight w:val="0"/>
      <w:marTop w:val="0"/>
      <w:marBottom w:val="0"/>
      <w:divBdr>
        <w:top w:val="none" w:sz="0" w:space="0" w:color="auto"/>
        <w:left w:val="none" w:sz="0" w:space="0" w:color="auto"/>
        <w:bottom w:val="none" w:sz="0" w:space="0" w:color="auto"/>
        <w:right w:val="none" w:sz="0" w:space="0" w:color="auto"/>
      </w:divBdr>
    </w:div>
    <w:div w:id="310911921">
      <w:bodyDiv w:val="1"/>
      <w:marLeft w:val="0"/>
      <w:marRight w:val="0"/>
      <w:marTop w:val="0"/>
      <w:marBottom w:val="0"/>
      <w:divBdr>
        <w:top w:val="none" w:sz="0" w:space="0" w:color="auto"/>
        <w:left w:val="none" w:sz="0" w:space="0" w:color="auto"/>
        <w:bottom w:val="none" w:sz="0" w:space="0" w:color="auto"/>
        <w:right w:val="none" w:sz="0" w:space="0" w:color="auto"/>
      </w:divBdr>
    </w:div>
    <w:div w:id="385950991">
      <w:bodyDiv w:val="1"/>
      <w:marLeft w:val="0"/>
      <w:marRight w:val="0"/>
      <w:marTop w:val="0"/>
      <w:marBottom w:val="0"/>
      <w:divBdr>
        <w:top w:val="none" w:sz="0" w:space="0" w:color="auto"/>
        <w:left w:val="none" w:sz="0" w:space="0" w:color="auto"/>
        <w:bottom w:val="none" w:sz="0" w:space="0" w:color="auto"/>
        <w:right w:val="none" w:sz="0" w:space="0" w:color="auto"/>
      </w:divBdr>
    </w:div>
    <w:div w:id="530460692">
      <w:bodyDiv w:val="1"/>
      <w:marLeft w:val="0"/>
      <w:marRight w:val="0"/>
      <w:marTop w:val="0"/>
      <w:marBottom w:val="0"/>
      <w:divBdr>
        <w:top w:val="none" w:sz="0" w:space="0" w:color="auto"/>
        <w:left w:val="none" w:sz="0" w:space="0" w:color="auto"/>
        <w:bottom w:val="none" w:sz="0" w:space="0" w:color="auto"/>
        <w:right w:val="none" w:sz="0" w:space="0" w:color="auto"/>
      </w:divBdr>
    </w:div>
    <w:div w:id="669060680">
      <w:bodyDiv w:val="1"/>
      <w:marLeft w:val="0"/>
      <w:marRight w:val="0"/>
      <w:marTop w:val="0"/>
      <w:marBottom w:val="0"/>
      <w:divBdr>
        <w:top w:val="none" w:sz="0" w:space="0" w:color="auto"/>
        <w:left w:val="none" w:sz="0" w:space="0" w:color="auto"/>
        <w:bottom w:val="none" w:sz="0" w:space="0" w:color="auto"/>
        <w:right w:val="none" w:sz="0" w:space="0" w:color="auto"/>
      </w:divBdr>
    </w:div>
    <w:div w:id="810442115">
      <w:bodyDiv w:val="1"/>
      <w:marLeft w:val="0"/>
      <w:marRight w:val="0"/>
      <w:marTop w:val="0"/>
      <w:marBottom w:val="0"/>
      <w:divBdr>
        <w:top w:val="none" w:sz="0" w:space="0" w:color="auto"/>
        <w:left w:val="none" w:sz="0" w:space="0" w:color="auto"/>
        <w:bottom w:val="none" w:sz="0" w:space="0" w:color="auto"/>
        <w:right w:val="none" w:sz="0" w:space="0" w:color="auto"/>
      </w:divBdr>
    </w:div>
    <w:div w:id="1420365610">
      <w:bodyDiv w:val="1"/>
      <w:marLeft w:val="0"/>
      <w:marRight w:val="0"/>
      <w:marTop w:val="0"/>
      <w:marBottom w:val="0"/>
      <w:divBdr>
        <w:top w:val="none" w:sz="0" w:space="0" w:color="auto"/>
        <w:left w:val="none" w:sz="0" w:space="0" w:color="auto"/>
        <w:bottom w:val="none" w:sz="0" w:space="0" w:color="auto"/>
        <w:right w:val="none" w:sz="0" w:space="0" w:color="auto"/>
      </w:divBdr>
    </w:div>
    <w:div w:id="1466508682">
      <w:bodyDiv w:val="1"/>
      <w:marLeft w:val="0"/>
      <w:marRight w:val="0"/>
      <w:marTop w:val="0"/>
      <w:marBottom w:val="0"/>
      <w:divBdr>
        <w:top w:val="none" w:sz="0" w:space="0" w:color="auto"/>
        <w:left w:val="none" w:sz="0" w:space="0" w:color="auto"/>
        <w:bottom w:val="none" w:sz="0" w:space="0" w:color="auto"/>
        <w:right w:val="none" w:sz="0" w:space="0" w:color="auto"/>
      </w:divBdr>
    </w:div>
    <w:div w:id="1959219826">
      <w:bodyDiv w:val="1"/>
      <w:marLeft w:val="0"/>
      <w:marRight w:val="0"/>
      <w:marTop w:val="0"/>
      <w:marBottom w:val="0"/>
      <w:divBdr>
        <w:top w:val="none" w:sz="0" w:space="0" w:color="auto"/>
        <w:left w:val="none" w:sz="0" w:space="0" w:color="auto"/>
        <w:bottom w:val="none" w:sz="0" w:space="0" w:color="auto"/>
        <w:right w:val="none" w:sz="0" w:space="0" w:color="auto"/>
      </w:divBdr>
    </w:div>
    <w:div w:id="2030597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6</Pages>
  <Words>2820</Words>
  <Characters>16077</Characters>
  <Application>Microsoft Office Word</Application>
  <DocSecurity>0</DocSecurity>
  <Lines>133</Lines>
  <Paragraphs>37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 Novak</dc:creator>
  <cp:lastModifiedBy>Monika Érseková</cp:lastModifiedBy>
  <cp:revision>19</cp:revision>
  <dcterms:created xsi:type="dcterms:W3CDTF">2018-07-23T12:42:00Z</dcterms:created>
  <dcterms:modified xsi:type="dcterms:W3CDTF">2019-12-13T10:03:00Z</dcterms:modified>
</cp:coreProperties>
</file>